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361C">
      <w:pPr>
        <w:pStyle w:val="38"/>
        <w:spacing w:line="480" w:lineRule="auto"/>
        <w:jc w:val="center"/>
        <w:rPr>
          <w:b/>
          <w:bCs/>
          <w:color w:val="000000"/>
          <w:kern w:val="2"/>
          <w:sz w:val="28"/>
          <w:szCs w:val="28"/>
          <w:u w:val="single"/>
          <w:lang w:val="en-US"/>
          <w14:ligatures w14:val="standardContextual"/>
        </w:rPr>
      </w:pPr>
      <w:r>
        <w:rPr>
          <w:b/>
          <w:bCs/>
          <w:sz w:val="28"/>
          <w:szCs w:val="28"/>
          <w:u w:val="single"/>
        </w:rPr>
        <w:t>Supplementa</w:t>
      </w:r>
      <w:r>
        <w:rPr>
          <w:b/>
          <w:bCs/>
          <w:sz w:val="28"/>
          <w:szCs w:val="28"/>
          <w:u w:val="single"/>
          <w:lang w:val="en-US"/>
        </w:rPr>
        <w:t>ry File</w:t>
      </w:r>
    </w:p>
    <w:p w14:paraId="140CB7CD">
      <w:pPr>
        <w:jc w:val="center"/>
        <w:rPr>
          <w:rFonts w:ascii="Times New Roman" w:hAnsi="Times New Roman" w:eastAsia="Times New Roman" w:cs="Times New Roman"/>
          <w:b/>
          <w:bCs/>
          <w:color w:val="000000"/>
          <w:sz w:val="28"/>
          <w:szCs w:val="28"/>
          <w:lang w:eastAsia="en-CA"/>
        </w:rPr>
      </w:pPr>
      <w:r>
        <w:rPr>
          <w:rStyle w:val="39"/>
          <w:rFonts w:hint="default" w:ascii="Times New Roman" w:hAnsi="Times New Roman" w:cs="Times New Roman"/>
          <w:b/>
          <w:bCs/>
          <w:color w:val="000000"/>
          <w:sz w:val="28"/>
          <w:szCs w:val="28"/>
          <w:shd w:val="clear" w:color="auto" w:fill="FFFFFF"/>
          <w:lang w:val="en-US"/>
        </w:rPr>
        <w:t>Role of Soil Fertility in Influencing Nutritional Quality of Indigenous Browse Species in Mixed Crop–Livestock Systems</w:t>
      </w:r>
    </w:p>
    <w:p w14:paraId="6849487C">
      <w:pPr>
        <w:spacing w:after="60" w:line="480" w:lineRule="auto"/>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Abiola Bruce-Smith</w:t>
      </w:r>
      <w:r>
        <w:rPr>
          <w:rFonts w:hint="default" w:ascii="Times New Roman" w:hAnsi="Times New Roman" w:cs="Times New Roman"/>
          <w:b w:val="0"/>
          <w:bCs w:val="0"/>
          <w:sz w:val="20"/>
          <w:szCs w:val="20"/>
          <w:vertAlign w:val="superscript"/>
        </w:rPr>
        <w:t>1*</w:t>
      </w:r>
      <w:r>
        <w:rPr>
          <w:rFonts w:hint="default" w:ascii="Times New Roman" w:hAnsi="Times New Roman" w:cs="Times New Roman"/>
          <w:b w:val="0"/>
          <w:bCs w:val="0"/>
          <w:sz w:val="20"/>
          <w:szCs w:val="20"/>
        </w:rPr>
        <w:t>, Samantha Providence - Forrester</w:t>
      </w:r>
      <w:r>
        <w:rPr>
          <w:rFonts w:hint="default" w:ascii="Times New Roman" w:hAnsi="Times New Roman" w:cs="Times New Roman"/>
          <w:b w:val="0"/>
          <w:bCs w:val="0"/>
          <w:sz w:val="20"/>
          <w:szCs w:val="20"/>
          <w:vertAlign w:val="superscript"/>
        </w:rPr>
        <w:t>1</w:t>
      </w:r>
      <w:r>
        <w:rPr>
          <w:rFonts w:hint="default" w:ascii="Times New Roman" w:hAnsi="Times New Roman" w:cs="Times New Roman"/>
          <w:b w:val="0"/>
          <w:bCs w:val="0"/>
          <w:sz w:val="20"/>
          <w:szCs w:val="20"/>
        </w:rPr>
        <w:t>, Kimberly Coppin</w:t>
      </w:r>
      <w:r>
        <w:rPr>
          <w:rFonts w:hint="default" w:ascii="Times New Roman" w:hAnsi="Times New Roman" w:cs="Times New Roman"/>
          <w:b w:val="0"/>
          <w:bCs w:val="0"/>
          <w:sz w:val="20"/>
          <w:szCs w:val="20"/>
          <w:vertAlign w:val="superscript"/>
        </w:rPr>
        <w:t>1</w:t>
      </w:r>
      <w:r>
        <w:rPr>
          <w:rFonts w:hint="default" w:ascii="Times New Roman" w:hAnsi="Times New Roman" w:cs="Times New Roman"/>
          <w:b w:val="0"/>
          <w:bCs w:val="0"/>
          <w:sz w:val="20"/>
          <w:szCs w:val="20"/>
        </w:rPr>
        <w:t>, Ewart Smith</w:t>
      </w:r>
      <w:r>
        <w:rPr>
          <w:rFonts w:hint="default" w:ascii="Times New Roman" w:hAnsi="Times New Roman" w:cs="Times New Roman"/>
          <w:b w:val="0"/>
          <w:bCs w:val="0"/>
          <w:sz w:val="20"/>
          <w:szCs w:val="20"/>
          <w:vertAlign w:val="superscript"/>
        </w:rPr>
        <w:t>2*</w:t>
      </w:r>
      <w:r>
        <w:rPr>
          <w:rFonts w:hint="default" w:ascii="Times New Roman" w:hAnsi="Times New Roman" w:cs="Times New Roman"/>
          <w:b w:val="0"/>
          <w:bCs w:val="0"/>
          <w:sz w:val="20"/>
          <w:szCs w:val="20"/>
        </w:rPr>
        <w:t>, Neveen Gray</w:t>
      </w:r>
      <w:r>
        <w:rPr>
          <w:rFonts w:hint="default" w:ascii="Times New Roman" w:hAnsi="Times New Roman" w:cs="Times New Roman"/>
          <w:b w:val="0"/>
          <w:bCs w:val="0"/>
          <w:sz w:val="20"/>
          <w:szCs w:val="20"/>
          <w:vertAlign w:val="superscript"/>
        </w:rPr>
        <w:t>3</w:t>
      </w:r>
      <w:r>
        <w:rPr>
          <w:rFonts w:hint="default" w:ascii="Times New Roman" w:hAnsi="Times New Roman" w:cs="Times New Roman"/>
          <w:b w:val="0"/>
          <w:bCs w:val="0"/>
          <w:sz w:val="20"/>
          <w:szCs w:val="20"/>
        </w:rPr>
        <w:t>, Chetwynd Osborne</w:t>
      </w:r>
      <w:r>
        <w:rPr>
          <w:rFonts w:hint="default" w:ascii="Times New Roman" w:hAnsi="Times New Roman" w:cs="Times New Roman"/>
          <w:b w:val="0"/>
          <w:bCs w:val="0"/>
          <w:sz w:val="20"/>
          <w:szCs w:val="20"/>
          <w:vertAlign w:val="superscript"/>
        </w:rPr>
        <w:t>4</w:t>
      </w:r>
    </w:p>
    <w:p w14:paraId="17235C1D">
      <w:pPr>
        <w:spacing w:after="60" w:line="480" w:lineRule="auto"/>
        <w:rPr>
          <w:rFonts w:ascii="Times New Roman" w:hAnsi="Times New Roman" w:cs="Times New Roman"/>
          <w:sz w:val="20"/>
          <w:szCs w:val="20"/>
          <w:lang w:val="en-US"/>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Department of Agriculture, </w:t>
      </w:r>
      <w:bookmarkStart w:id="0" w:name="_Hlk199349448"/>
      <w:r>
        <w:rPr>
          <w:rFonts w:ascii="Times New Roman" w:hAnsi="Times New Roman" w:cs="Times New Roman"/>
          <w:sz w:val="20"/>
          <w:szCs w:val="20"/>
        </w:rPr>
        <w:t>University of Guyana Faculty of Agriculture and Forestry, Turkeyen Greater Georgetown</w:t>
      </w:r>
      <w:r>
        <w:rPr>
          <w:rFonts w:ascii="Times New Roman" w:hAnsi="Times New Roman" w:cs="Times New Roman"/>
          <w:sz w:val="20"/>
          <w:szCs w:val="20"/>
          <w:lang w:val="en-US"/>
        </w:rPr>
        <w:t xml:space="preserve">, </w:t>
      </w:r>
      <w:r>
        <w:rPr>
          <w:rFonts w:ascii="Times New Roman" w:hAnsi="Times New Roman" w:cs="Times New Roman"/>
          <w:sz w:val="20"/>
          <w:szCs w:val="20"/>
        </w:rPr>
        <w:t>Guyana</w:t>
      </w:r>
      <w:r>
        <w:rPr>
          <w:rFonts w:hint="default" w:ascii="Times New Roman" w:hAnsi="Times New Roman" w:cs="Times New Roman"/>
          <w:sz w:val="20"/>
          <w:szCs w:val="20"/>
          <w:lang w:val="en-US"/>
        </w:rPr>
        <w:t>.</w:t>
      </w:r>
      <w:bookmarkStart w:id="1" w:name="_GoBack"/>
      <w:bookmarkEnd w:id="1"/>
      <w:r>
        <w:rPr>
          <w:rFonts w:ascii="Times New Roman" w:hAnsi="Times New Roman" w:cs="Times New Roman"/>
          <w:sz w:val="20"/>
          <w:szCs w:val="20"/>
        </w:rPr>
        <w:t xml:space="preserve"> </w:t>
      </w:r>
    </w:p>
    <w:bookmarkEnd w:id="0"/>
    <w:p w14:paraId="42918AF8">
      <w:pPr>
        <w:spacing w:after="60" w:line="480" w:lineRule="auto"/>
        <w:rPr>
          <w:rFonts w:ascii="Times New Roman" w:hAnsi="Times New Roman" w:cs="Times New Roman"/>
          <w:sz w:val="20"/>
          <w:szCs w:val="20"/>
          <w:lang w:val="en-US"/>
        </w:rPr>
      </w:pPr>
      <w:r>
        <w:rPr>
          <w:rFonts w:ascii="Times New Roman" w:hAnsi="Times New Roman" w:cs="Times New Roman"/>
          <w:sz w:val="20"/>
          <w:szCs w:val="20"/>
          <w:vertAlign w:val="superscript"/>
        </w:rPr>
        <w:t>2</w:t>
      </w:r>
      <w:r>
        <w:rPr>
          <w:rFonts w:ascii="Times New Roman" w:hAnsi="Times New Roman" w:cs="Times New Roman"/>
          <w:sz w:val="20"/>
          <w:szCs w:val="20"/>
        </w:rPr>
        <w:t>Department of Forestry, University of Guyana Faculty of Agriculture and Forestry, Turkeyen Greater Georgetown</w:t>
      </w:r>
      <w:r>
        <w:rPr>
          <w:rFonts w:ascii="Times New Roman" w:hAnsi="Times New Roman" w:cs="Times New Roman"/>
          <w:sz w:val="20"/>
          <w:szCs w:val="20"/>
          <w:lang w:val="en-US"/>
        </w:rPr>
        <w:t xml:space="preserve">, </w:t>
      </w:r>
      <w:r>
        <w:rPr>
          <w:rFonts w:ascii="Times New Roman" w:hAnsi="Times New Roman" w:cs="Times New Roman"/>
          <w:sz w:val="20"/>
          <w:szCs w:val="20"/>
        </w:rPr>
        <w:t>Guyana</w:t>
      </w:r>
      <w:r>
        <w:rPr>
          <w:rFonts w:hint="default" w:ascii="Times New Roman" w:hAnsi="Times New Roman" w:cs="Times New Roman"/>
          <w:sz w:val="20"/>
          <w:szCs w:val="20"/>
          <w:lang w:val="en-US"/>
        </w:rPr>
        <w:t>.</w:t>
      </w:r>
      <w:r>
        <w:rPr>
          <w:rFonts w:ascii="Times New Roman" w:hAnsi="Times New Roman" w:cs="Times New Roman"/>
          <w:sz w:val="20"/>
          <w:szCs w:val="20"/>
        </w:rPr>
        <w:t xml:space="preserve"> </w:t>
      </w:r>
    </w:p>
    <w:p w14:paraId="648D1C0A">
      <w:pPr>
        <w:spacing w:after="60" w:line="480" w:lineRule="auto"/>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Department of Fisheries, Ministry of Agriculture, Guyana</w:t>
      </w:r>
      <w:r>
        <w:rPr>
          <w:rFonts w:hint="default" w:ascii="Times New Roman" w:hAnsi="Times New Roman" w:cs="Times New Roman"/>
          <w:sz w:val="20"/>
          <w:szCs w:val="20"/>
          <w:lang w:val="en-US"/>
        </w:rPr>
        <w:t>.</w:t>
      </w:r>
      <w:r>
        <w:rPr>
          <w:rFonts w:ascii="Times New Roman" w:hAnsi="Times New Roman" w:cs="Times New Roman"/>
          <w:sz w:val="20"/>
          <w:szCs w:val="20"/>
        </w:rPr>
        <w:t xml:space="preserve"> </w:t>
      </w:r>
    </w:p>
    <w:p w14:paraId="1479A492">
      <w:pPr>
        <w:spacing w:after="60" w:line="480" w:lineRule="auto"/>
        <w:rPr>
          <w:rFonts w:ascii="Times New Roman" w:hAnsi="Times New Roman" w:cs="Times New Roman"/>
          <w:color w:val="FF0000"/>
          <w:sz w:val="20"/>
          <w:szCs w:val="20"/>
          <w:lang w:val="en-US"/>
        </w:rPr>
      </w:pPr>
      <w:r>
        <w:rPr>
          <w:rFonts w:ascii="Times New Roman" w:hAnsi="Times New Roman" w:cs="Times New Roman"/>
          <w:sz w:val="20"/>
          <w:szCs w:val="20"/>
          <w:vertAlign w:val="superscript"/>
        </w:rPr>
        <w:t>4</w:t>
      </w:r>
      <w:r>
        <w:rPr>
          <w:rFonts w:ascii="Times New Roman" w:hAnsi="Times New Roman" w:cs="Times New Roman"/>
          <w:sz w:val="20"/>
          <w:szCs w:val="20"/>
        </w:rPr>
        <w:t>Department of Environmental Studies, University of Guyana Faculty of Earth and Environmental Sciences, Turkeyen Greater Georgetown</w:t>
      </w:r>
      <w:r>
        <w:rPr>
          <w:rFonts w:ascii="Times New Roman" w:hAnsi="Times New Roman" w:cs="Times New Roman"/>
          <w:sz w:val="20"/>
          <w:szCs w:val="20"/>
          <w:lang w:val="en-US"/>
        </w:rPr>
        <w:t xml:space="preserve">, </w:t>
      </w:r>
      <w:r>
        <w:rPr>
          <w:rFonts w:ascii="Times New Roman" w:hAnsi="Times New Roman" w:cs="Times New Roman"/>
          <w:sz w:val="20"/>
          <w:szCs w:val="20"/>
        </w:rPr>
        <w:t>Guyana</w:t>
      </w:r>
      <w:r>
        <w:rPr>
          <w:rFonts w:hint="default" w:ascii="Times New Roman" w:hAnsi="Times New Roman" w:cs="Times New Roman"/>
          <w:sz w:val="20"/>
          <w:szCs w:val="20"/>
          <w:lang w:val="en-US"/>
        </w:rPr>
        <w:t>.</w:t>
      </w:r>
      <w:r>
        <w:rPr>
          <w:rFonts w:ascii="Times New Roman" w:hAnsi="Times New Roman" w:cs="Times New Roman"/>
          <w:sz w:val="20"/>
          <w:szCs w:val="20"/>
        </w:rPr>
        <w:t xml:space="preserve"> </w:t>
      </w:r>
    </w:p>
    <w:p w14:paraId="19AB2EF6">
      <w:pPr>
        <w:spacing w:after="60" w:line="480" w:lineRule="auto"/>
        <w:rPr>
          <w:rFonts w:ascii="Times New Roman" w:hAnsi="Times New Roman" w:cs="Times New Roman"/>
          <w:sz w:val="20"/>
          <w:szCs w:val="20"/>
        </w:rPr>
      </w:pPr>
      <w:r>
        <w:rPr>
          <w:rFonts w:ascii="Times New Roman" w:hAnsi="Times New Roman" w:cs="Times New Roman"/>
          <w:color w:val="FF0000"/>
          <w:sz w:val="20"/>
          <w:szCs w:val="20"/>
        </w:rPr>
        <w:t xml:space="preserve"> </w:t>
      </w:r>
      <w:r>
        <w:rPr>
          <w:rFonts w:ascii="Times New Roman" w:hAnsi="Times New Roman" w:cs="Times New Roman"/>
          <w:color w:val="FF0000"/>
          <w:sz w:val="20"/>
          <w:szCs w:val="20"/>
          <w:vertAlign w:val="superscript"/>
        </w:rPr>
        <w:t xml:space="preserve">     </w:t>
      </w:r>
      <w:r>
        <w:rPr>
          <w:rFonts w:ascii="Times New Roman" w:hAnsi="Times New Roman" w:cs="Times New Roman"/>
          <w:sz w:val="20"/>
          <w:szCs w:val="20"/>
        </w:rPr>
        <w:t>*</w:t>
      </w:r>
      <w:r>
        <w:rPr>
          <w:rFonts w:ascii="Times New Roman" w:hAnsi="Times New Roman" w:cs="Times New Roman"/>
          <w:b/>
          <w:bCs/>
          <w:sz w:val="20"/>
          <w:szCs w:val="20"/>
        </w:rPr>
        <w:t>Corresponding author</w:t>
      </w:r>
      <w:r>
        <w:rPr>
          <w:rFonts w:ascii="Times New Roman" w:hAnsi="Times New Roman" w:cs="Times New Roman"/>
          <w:sz w:val="20"/>
          <w:szCs w:val="20"/>
        </w:rPr>
        <w:t xml:space="preserve">: </w:t>
      </w:r>
      <w:r>
        <w:fldChar w:fldCharType="begin"/>
      </w:r>
      <w:r>
        <w:instrText xml:space="preserve"> HYPERLINK "mailto:abiola.bruce-smith@uog.edu.gy" \h </w:instrText>
      </w:r>
      <w:r>
        <w:fldChar w:fldCharType="separate"/>
      </w:r>
      <w:r>
        <w:rPr>
          <w:rStyle w:val="16"/>
          <w:rFonts w:ascii="Times New Roman" w:hAnsi="Times New Roman" w:eastAsia="Times New Roman" w:cs="Times New Roman"/>
          <w:sz w:val="20"/>
          <w:szCs w:val="20"/>
        </w:rPr>
        <w:t>abiola.bruce-smith@uog.edu.gy</w:t>
      </w:r>
      <w:r>
        <w:rPr>
          <w:rStyle w:val="16"/>
          <w:rFonts w:ascii="Times New Roman" w:hAnsi="Times New Roman" w:eastAsia="Times New Roman" w:cs="Times New Roman"/>
          <w:sz w:val="20"/>
          <w:szCs w:val="20"/>
        </w:rPr>
        <w:fldChar w:fldCharType="end"/>
      </w:r>
      <w:r>
        <w:rPr>
          <w:rFonts w:ascii="Times New Roman" w:hAnsi="Times New Roman" w:cs="Times New Roman"/>
          <w:sz w:val="20"/>
          <w:szCs w:val="20"/>
        </w:rPr>
        <w:t xml:space="preserve"> ( ABS), Ewart Smith (ES) </w:t>
      </w:r>
      <w:r>
        <w:fldChar w:fldCharType="begin"/>
      </w:r>
      <w:r>
        <w:instrText xml:space="preserve"> HYPERLINK "mailto:Ewart.smith@uog.edu.gy" \h </w:instrText>
      </w:r>
      <w:r>
        <w:fldChar w:fldCharType="separate"/>
      </w:r>
      <w:r>
        <w:rPr>
          <w:rStyle w:val="16"/>
          <w:rFonts w:ascii="Times New Roman" w:hAnsi="Times New Roman" w:cs="Times New Roman"/>
          <w:sz w:val="20"/>
          <w:szCs w:val="20"/>
        </w:rPr>
        <w:t>Ewart.smith@uog.edu.gy</w:t>
      </w:r>
      <w:r>
        <w:rPr>
          <w:rStyle w:val="16"/>
          <w:rFonts w:ascii="Times New Roman" w:hAnsi="Times New Roman" w:cs="Times New Roman"/>
          <w:sz w:val="20"/>
          <w:szCs w:val="20"/>
        </w:rPr>
        <w:fldChar w:fldCharType="end"/>
      </w:r>
    </w:p>
    <w:p w14:paraId="57355680">
      <w:pPr>
        <w:rPr>
          <w:rFonts w:ascii="Times New Roman" w:hAnsi="Times New Roman" w:cs="Times New Roman"/>
          <w:b/>
          <w:sz w:val="20"/>
          <w:szCs w:val="20"/>
        </w:rPr>
        <w:sectPr>
          <w:headerReference r:id="rId7" w:type="first"/>
          <w:footerReference r:id="rId10" w:type="first"/>
          <w:headerReference r:id="rId5" w:type="default"/>
          <w:footerReference r:id="rId8" w:type="default"/>
          <w:headerReference r:id="rId6" w:type="even"/>
          <w:footerReference r:id="rId9" w:type="even"/>
          <w:pgSz w:w="12240" w:h="15840"/>
          <w:pgMar w:top="720" w:right="720" w:bottom="720" w:left="1152" w:header="706" w:footer="706" w:gutter="0"/>
          <w:cols w:space="0" w:num="1"/>
          <w:docGrid w:linePitch="360" w:charSpace="0"/>
        </w:sectPr>
      </w:pPr>
    </w:p>
    <w:p w14:paraId="3444631D">
      <w:pPr>
        <w:pStyle w:val="13"/>
        <w:spacing w:after="0" w:line="360" w:lineRule="auto"/>
        <w:rPr>
          <w:rFonts w:ascii="Times New Roman" w:hAnsi="Times New Roman" w:cs="Times New Roman"/>
          <w:bCs/>
          <w:i w:val="0"/>
          <w:iCs w:val="0"/>
          <w:color w:val="auto"/>
          <w:sz w:val="20"/>
          <w:szCs w:val="20"/>
        </w:rPr>
      </w:pPr>
      <w:r>
        <w:rPr>
          <w:rFonts w:ascii="Times New Roman" w:hAnsi="Times New Roman" w:cs="Times New Roman"/>
          <w:b/>
          <w:i w:val="0"/>
          <w:iCs w:val="0"/>
          <w:sz w:val="20"/>
          <w:szCs w:val="20"/>
        </w:rPr>
        <w:t xml:space="preserve">Table </w:t>
      </w:r>
      <w:r>
        <w:rPr>
          <w:rFonts w:ascii="Times New Roman" w:hAnsi="Times New Roman" w:cs="Times New Roman"/>
          <w:b/>
          <w:i w:val="0"/>
          <w:iCs w:val="0"/>
          <w:sz w:val="20"/>
          <w:szCs w:val="20"/>
          <w:lang w:val="en-US"/>
        </w:rPr>
        <w:t>S</w:t>
      </w:r>
      <w:r>
        <w:rPr>
          <w:rFonts w:ascii="Times New Roman" w:hAnsi="Times New Roman" w:cs="Times New Roman"/>
          <w:b/>
          <w:i w:val="0"/>
          <w:iCs w:val="0"/>
          <w:sz w:val="20"/>
          <w:szCs w:val="20"/>
        </w:rPr>
        <w:t>1</w:t>
      </w:r>
      <w:r>
        <w:rPr>
          <w:rFonts w:ascii="Times New Roman" w:hAnsi="Times New Roman" w:cs="Times New Roman"/>
          <w:b/>
          <w:i w:val="0"/>
          <w:iCs w:val="0"/>
          <w:sz w:val="20"/>
          <w:szCs w:val="20"/>
          <w:lang w:val="en-US"/>
        </w:rPr>
        <w:t xml:space="preserve">. </w:t>
      </w:r>
      <w:r>
        <w:rPr>
          <w:rFonts w:ascii="Times New Roman" w:hAnsi="Times New Roman" w:cs="Times New Roman"/>
          <w:bCs/>
          <w:i w:val="0"/>
          <w:iCs w:val="0"/>
          <w:color w:val="auto"/>
          <w:sz w:val="20"/>
          <w:szCs w:val="20"/>
        </w:rPr>
        <w:t xml:space="preserve"> Mean comparison of proximate and mineral parameters by species. Different letters indicate statistically significant differences (</w:t>
      </w:r>
      <w:r>
        <w:rPr>
          <w:rFonts w:ascii="Times New Roman" w:hAnsi="Times New Roman" w:cs="Times New Roman"/>
          <w:bCs/>
          <w:color w:val="auto"/>
          <w:sz w:val="20"/>
          <w:szCs w:val="20"/>
        </w:rPr>
        <w:t>p</w:t>
      </w:r>
      <w:r>
        <w:rPr>
          <w:rFonts w:ascii="Times New Roman" w:hAnsi="Times New Roman" w:cs="Times New Roman"/>
          <w:bCs/>
          <w:i w:val="0"/>
          <w:iCs w:val="0"/>
          <w:color w:val="auto"/>
          <w:sz w:val="20"/>
          <w:szCs w:val="20"/>
        </w:rPr>
        <w:t xml:space="preserve"> &lt; .05) using TukeyHSD test between species.</w:t>
      </w:r>
    </w:p>
    <w:p w14:paraId="3E9B179E">
      <w:pPr>
        <w:rPr>
          <w:rFonts w:ascii="Times New Roman" w:hAnsi="Times New Roman" w:cs="Times New Roman"/>
          <w:sz w:val="20"/>
          <w:szCs w:val="20"/>
          <w:lang w:val="en-GB"/>
        </w:rPr>
      </w:pPr>
    </w:p>
    <w:tbl>
      <w:tblPr>
        <w:tblStyle w:val="18"/>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1016"/>
        <w:gridCol w:w="939"/>
        <w:gridCol w:w="1007"/>
        <w:gridCol w:w="1016"/>
        <w:gridCol w:w="1016"/>
        <w:gridCol w:w="1104"/>
        <w:gridCol w:w="1193"/>
        <w:gridCol w:w="930"/>
        <w:gridCol w:w="1191"/>
      </w:tblGrid>
      <w:tr w14:paraId="3871710C">
        <w:trPr>
          <w:trHeight w:val="493" w:hRule="atLeast"/>
        </w:trPr>
        <w:tc>
          <w:tcPr>
            <w:tcW w:w="412" w:type="pct"/>
            <w:tcBorders>
              <w:bottom w:val="single" w:color="auto" w:sz="4" w:space="0"/>
            </w:tcBorders>
          </w:tcPr>
          <w:p w14:paraId="5EE5D832">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Species</w:t>
            </w:r>
          </w:p>
        </w:tc>
        <w:tc>
          <w:tcPr>
            <w:tcW w:w="496" w:type="pct"/>
            <w:tcBorders>
              <w:bottom w:val="single" w:color="auto" w:sz="4" w:space="0"/>
            </w:tcBorders>
          </w:tcPr>
          <w:p w14:paraId="32A3E12A">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Protein </w:t>
            </w:r>
          </w:p>
          <w:p w14:paraId="5401CA6B">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(mean ± SE, 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c>
          <w:tcPr>
            <w:tcW w:w="455" w:type="pct"/>
            <w:tcBorders>
              <w:bottom w:val="single" w:color="auto" w:sz="4" w:space="0"/>
            </w:tcBorders>
          </w:tcPr>
          <w:p w14:paraId="63BF539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Moisture </w:t>
            </w:r>
          </w:p>
          <w:p w14:paraId="3DF7D20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(mean ± SE, 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c>
          <w:tcPr>
            <w:tcW w:w="496" w:type="pct"/>
            <w:tcBorders>
              <w:bottom w:val="single" w:color="auto" w:sz="4" w:space="0"/>
            </w:tcBorders>
          </w:tcPr>
          <w:p w14:paraId="67422E0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Fat </w:t>
            </w:r>
          </w:p>
          <w:p w14:paraId="70EC1B8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(mean ± SE, 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c>
          <w:tcPr>
            <w:tcW w:w="496" w:type="pct"/>
            <w:tcBorders>
              <w:bottom w:val="single" w:color="auto" w:sz="4" w:space="0"/>
            </w:tcBorders>
          </w:tcPr>
          <w:p w14:paraId="2CE80BB7">
            <w:pPr>
              <w:spacing w:after="0" w:line="360" w:lineRule="auto"/>
              <w:rPr>
                <w:rFonts w:ascii="Times New Roman" w:hAnsi="Times New Roman" w:cs="Times New Roman"/>
                <w:sz w:val="20"/>
                <w:szCs w:val="20"/>
                <w:lang w:val="es-ES"/>
              </w:rPr>
            </w:pPr>
            <w:r>
              <w:rPr>
                <w:rFonts w:ascii="Times New Roman" w:hAnsi="Times New Roman" w:cs="Times New Roman"/>
                <w:sz w:val="20"/>
                <w:szCs w:val="20"/>
                <w:lang w:val="es-ES"/>
              </w:rPr>
              <w:t xml:space="preserve">Fibre </w:t>
            </w:r>
          </w:p>
          <w:p w14:paraId="5D163C07">
            <w:pPr>
              <w:spacing w:after="0" w:line="360" w:lineRule="auto"/>
              <w:rPr>
                <w:rFonts w:ascii="Times New Roman" w:hAnsi="Times New Roman" w:cs="Times New Roman"/>
                <w:sz w:val="20"/>
                <w:szCs w:val="20"/>
                <w:lang w:val="es-ES"/>
              </w:rPr>
            </w:pPr>
            <w:r>
              <w:rPr>
                <w:rFonts w:ascii="Times New Roman" w:hAnsi="Times New Roman" w:cs="Times New Roman"/>
                <w:sz w:val="20"/>
                <w:szCs w:val="20"/>
                <w:lang w:val="es-ES"/>
              </w:rPr>
              <w:t>(mean ± SE, mg kg</w:t>
            </w:r>
            <w:r>
              <w:rPr>
                <w:rFonts w:ascii="Times New Roman" w:hAnsi="Times New Roman" w:cs="Times New Roman"/>
                <w:sz w:val="20"/>
                <w:szCs w:val="20"/>
                <w:vertAlign w:val="superscript"/>
                <w:lang w:val="es-ES"/>
              </w:rPr>
              <w:t>-1</w:t>
            </w:r>
            <w:r>
              <w:rPr>
                <w:rFonts w:ascii="Times New Roman" w:hAnsi="Times New Roman" w:cs="Times New Roman"/>
                <w:sz w:val="20"/>
                <w:szCs w:val="20"/>
                <w:lang w:val="es-ES"/>
              </w:rPr>
              <w:t xml:space="preserve">) </w:t>
            </w:r>
          </w:p>
        </w:tc>
        <w:tc>
          <w:tcPr>
            <w:tcW w:w="496" w:type="pct"/>
            <w:tcBorders>
              <w:bottom w:val="single" w:color="auto" w:sz="4" w:space="0"/>
            </w:tcBorders>
          </w:tcPr>
          <w:p w14:paraId="3909BC8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Ash </w:t>
            </w:r>
          </w:p>
          <w:p w14:paraId="459139D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(mean ± SE, 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c>
          <w:tcPr>
            <w:tcW w:w="537" w:type="pct"/>
            <w:tcBorders>
              <w:bottom w:val="single" w:color="auto" w:sz="4" w:space="0"/>
            </w:tcBorders>
          </w:tcPr>
          <w:p w14:paraId="6F63CD0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Calcium </w:t>
            </w:r>
          </w:p>
          <w:p w14:paraId="62BE92E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(mean ± SE, </w:t>
            </w:r>
          </w:p>
          <w:p w14:paraId="4415F198">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c>
          <w:tcPr>
            <w:tcW w:w="579" w:type="pct"/>
            <w:tcBorders>
              <w:bottom w:val="single" w:color="auto" w:sz="4" w:space="0"/>
            </w:tcBorders>
          </w:tcPr>
          <w:p w14:paraId="18E239F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Potassium </w:t>
            </w:r>
          </w:p>
          <w:p w14:paraId="39D6D28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(mean ± SE, </w:t>
            </w:r>
          </w:p>
          <w:p w14:paraId="01588E4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c>
          <w:tcPr>
            <w:tcW w:w="455" w:type="pct"/>
            <w:tcBorders>
              <w:bottom w:val="single" w:color="auto" w:sz="4" w:space="0"/>
            </w:tcBorders>
          </w:tcPr>
          <w:p w14:paraId="3D56AA22">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Sodium </w:t>
            </w:r>
          </w:p>
          <w:p w14:paraId="40C9B59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(mean ± SE, </w:t>
            </w:r>
          </w:p>
          <w:p w14:paraId="1549367B">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c>
          <w:tcPr>
            <w:tcW w:w="579" w:type="pct"/>
            <w:tcBorders>
              <w:bottom w:val="single" w:color="auto" w:sz="4" w:space="0"/>
            </w:tcBorders>
          </w:tcPr>
          <w:p w14:paraId="34BBDC7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Zinc </w:t>
            </w:r>
          </w:p>
          <w:p w14:paraId="260645A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(mean ± SE, </w:t>
            </w:r>
          </w:p>
          <w:p w14:paraId="59AC0CB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mg kg</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p>
        </w:tc>
      </w:tr>
      <w:tr w14:paraId="275DDAAF">
        <w:trPr>
          <w:trHeight w:val="459" w:hRule="atLeast"/>
        </w:trPr>
        <w:tc>
          <w:tcPr>
            <w:tcW w:w="412" w:type="pct"/>
            <w:tcBorders>
              <w:top w:val="single" w:color="auto" w:sz="4" w:space="0"/>
            </w:tcBorders>
          </w:tcPr>
          <w:p w14:paraId="730AB0A6">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Carica papaya</w:t>
            </w:r>
          </w:p>
        </w:tc>
        <w:tc>
          <w:tcPr>
            <w:tcW w:w="496" w:type="pct"/>
            <w:tcBorders>
              <w:top w:val="single" w:color="auto" w:sz="4" w:space="0"/>
            </w:tcBorders>
          </w:tcPr>
          <w:p w14:paraId="7C27C198">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186,433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260</w:t>
            </w:r>
          </w:p>
        </w:tc>
        <w:tc>
          <w:tcPr>
            <w:tcW w:w="455" w:type="pct"/>
            <w:tcBorders>
              <w:top w:val="single" w:color="auto" w:sz="4" w:space="0"/>
            </w:tcBorders>
          </w:tcPr>
          <w:p w14:paraId="1C3AD6A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76,366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88 </w:t>
            </w:r>
          </w:p>
        </w:tc>
        <w:tc>
          <w:tcPr>
            <w:tcW w:w="496" w:type="pct"/>
            <w:tcBorders>
              <w:top w:val="single" w:color="auto" w:sz="4" w:space="0"/>
            </w:tcBorders>
          </w:tcPr>
          <w:p w14:paraId="1848ECC8">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46,433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 </w:t>
            </w:r>
          </w:p>
        </w:tc>
        <w:tc>
          <w:tcPr>
            <w:tcW w:w="496" w:type="pct"/>
            <w:tcBorders>
              <w:top w:val="single" w:color="auto" w:sz="4" w:space="0"/>
            </w:tcBorders>
          </w:tcPr>
          <w:p w14:paraId="40B065A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68,466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 </w:t>
            </w:r>
          </w:p>
        </w:tc>
        <w:tc>
          <w:tcPr>
            <w:tcW w:w="496" w:type="pct"/>
            <w:tcBorders>
              <w:top w:val="single" w:color="auto" w:sz="4" w:space="0"/>
            </w:tcBorders>
          </w:tcPr>
          <w:p w14:paraId="4A38D64A">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108,400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0 </w:t>
            </w:r>
          </w:p>
        </w:tc>
        <w:tc>
          <w:tcPr>
            <w:tcW w:w="537" w:type="pct"/>
            <w:tcBorders>
              <w:top w:val="single" w:color="auto" w:sz="4" w:space="0"/>
            </w:tcBorders>
          </w:tcPr>
          <w:p w14:paraId="0181C32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9,800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2,713 </w:t>
            </w:r>
          </w:p>
        </w:tc>
        <w:tc>
          <w:tcPr>
            <w:tcW w:w="579" w:type="pct"/>
            <w:tcBorders>
              <w:top w:val="single" w:color="auto" w:sz="4" w:space="0"/>
            </w:tcBorders>
          </w:tcPr>
          <w:p w14:paraId="6A297D92">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83,166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62,416 </w:t>
            </w:r>
          </w:p>
        </w:tc>
        <w:tc>
          <w:tcPr>
            <w:tcW w:w="455" w:type="pct"/>
            <w:tcBorders>
              <w:top w:val="single" w:color="auto" w:sz="4" w:space="0"/>
            </w:tcBorders>
          </w:tcPr>
          <w:p w14:paraId="54C33D47">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2,733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w:t>
            </w:r>
          </w:p>
        </w:tc>
        <w:tc>
          <w:tcPr>
            <w:tcW w:w="579" w:type="pct"/>
            <w:tcBorders>
              <w:top w:val="single" w:color="auto" w:sz="4" w:space="0"/>
            </w:tcBorders>
          </w:tcPr>
          <w:p w14:paraId="6112C008">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196,666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 </w:t>
            </w:r>
          </w:p>
        </w:tc>
      </w:tr>
      <w:tr w14:paraId="10DAD0E8">
        <w:trPr>
          <w:trHeight w:val="493" w:hRule="atLeast"/>
        </w:trPr>
        <w:tc>
          <w:tcPr>
            <w:tcW w:w="412" w:type="pct"/>
          </w:tcPr>
          <w:p w14:paraId="569B3501">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Colocasia esculenta</w:t>
            </w:r>
          </w:p>
        </w:tc>
        <w:tc>
          <w:tcPr>
            <w:tcW w:w="496" w:type="pct"/>
          </w:tcPr>
          <w:p w14:paraId="1B4D418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243,100</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346 </w:t>
            </w:r>
          </w:p>
        </w:tc>
        <w:tc>
          <w:tcPr>
            <w:tcW w:w="455" w:type="pct"/>
          </w:tcPr>
          <w:p w14:paraId="7DD6B90B">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83,533</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33 </w:t>
            </w:r>
          </w:p>
        </w:tc>
        <w:tc>
          <w:tcPr>
            <w:tcW w:w="496" w:type="pct"/>
          </w:tcPr>
          <w:p w14:paraId="3185CA44">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47,000</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57 </w:t>
            </w:r>
          </w:p>
        </w:tc>
        <w:tc>
          <w:tcPr>
            <w:tcW w:w="496" w:type="pct"/>
          </w:tcPr>
          <w:p w14:paraId="74AD628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85,366</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88 </w:t>
            </w:r>
          </w:p>
        </w:tc>
        <w:tc>
          <w:tcPr>
            <w:tcW w:w="496" w:type="pct"/>
          </w:tcPr>
          <w:p w14:paraId="3AA8B38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113,500</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100 </w:t>
            </w:r>
          </w:p>
        </w:tc>
        <w:tc>
          <w:tcPr>
            <w:tcW w:w="537" w:type="pct"/>
          </w:tcPr>
          <w:p w14:paraId="74FAF7A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10,633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w:t>
            </w:r>
          </w:p>
        </w:tc>
        <w:tc>
          <w:tcPr>
            <w:tcW w:w="579" w:type="pct"/>
          </w:tcPr>
          <w:p w14:paraId="5AFBF72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31,333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 </w:t>
            </w:r>
          </w:p>
        </w:tc>
        <w:tc>
          <w:tcPr>
            <w:tcW w:w="455" w:type="pct"/>
          </w:tcPr>
          <w:p w14:paraId="0F451DE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2,366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 </w:t>
            </w:r>
          </w:p>
        </w:tc>
        <w:tc>
          <w:tcPr>
            <w:tcW w:w="579" w:type="pct"/>
          </w:tcPr>
          <w:p w14:paraId="69983FF7">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270,633</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2,633 </w:t>
            </w:r>
          </w:p>
        </w:tc>
      </w:tr>
      <w:tr w14:paraId="2B1F556E">
        <w:trPr>
          <w:trHeight w:val="493" w:hRule="atLeast"/>
        </w:trPr>
        <w:tc>
          <w:tcPr>
            <w:tcW w:w="412" w:type="pct"/>
          </w:tcPr>
          <w:p w14:paraId="358D1685">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Crotalaria spectabilis</w:t>
            </w:r>
          </w:p>
        </w:tc>
        <w:tc>
          <w:tcPr>
            <w:tcW w:w="496" w:type="pct"/>
          </w:tcPr>
          <w:p w14:paraId="00A5B5AD">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248,633</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145 </w:t>
            </w:r>
          </w:p>
        </w:tc>
        <w:tc>
          <w:tcPr>
            <w:tcW w:w="455" w:type="pct"/>
          </w:tcPr>
          <w:p w14:paraId="70375AA7">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88,700</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288 </w:t>
            </w:r>
          </w:p>
        </w:tc>
        <w:tc>
          <w:tcPr>
            <w:tcW w:w="496" w:type="pct"/>
          </w:tcPr>
          <w:p w14:paraId="169DAA57">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30,233</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145 </w:t>
            </w:r>
          </w:p>
        </w:tc>
        <w:tc>
          <w:tcPr>
            <w:tcW w:w="496" w:type="pct"/>
          </w:tcPr>
          <w:p w14:paraId="399C796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99,666</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260 </w:t>
            </w:r>
          </w:p>
        </w:tc>
        <w:tc>
          <w:tcPr>
            <w:tcW w:w="496" w:type="pct"/>
          </w:tcPr>
          <w:p w14:paraId="42E9A42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95,900</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200</w:t>
            </w:r>
          </w:p>
        </w:tc>
        <w:tc>
          <w:tcPr>
            <w:tcW w:w="537" w:type="pct"/>
          </w:tcPr>
          <w:p w14:paraId="184A65AD">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10,466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3,233</w:t>
            </w:r>
          </w:p>
        </w:tc>
        <w:tc>
          <w:tcPr>
            <w:tcW w:w="579" w:type="pct"/>
          </w:tcPr>
          <w:p w14:paraId="792B4F9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26,266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w:t>
            </w:r>
          </w:p>
        </w:tc>
        <w:tc>
          <w:tcPr>
            <w:tcW w:w="455" w:type="pct"/>
          </w:tcPr>
          <w:p w14:paraId="0D9991CD">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633</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33 </w:t>
            </w:r>
          </w:p>
        </w:tc>
        <w:tc>
          <w:tcPr>
            <w:tcW w:w="579" w:type="pct"/>
          </w:tcPr>
          <w:p w14:paraId="577B2AA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291,700</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850 </w:t>
            </w:r>
          </w:p>
        </w:tc>
      </w:tr>
      <w:tr w14:paraId="090F90A7">
        <w:trPr>
          <w:trHeight w:val="493" w:hRule="atLeast"/>
        </w:trPr>
        <w:tc>
          <w:tcPr>
            <w:tcW w:w="412" w:type="pct"/>
          </w:tcPr>
          <w:p w14:paraId="6C1D28DC">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Desmodium intortum</w:t>
            </w:r>
          </w:p>
        </w:tc>
        <w:tc>
          <w:tcPr>
            <w:tcW w:w="496" w:type="pct"/>
          </w:tcPr>
          <w:p w14:paraId="35B5803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242,433</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33 </w:t>
            </w:r>
          </w:p>
        </w:tc>
        <w:tc>
          <w:tcPr>
            <w:tcW w:w="455" w:type="pct"/>
          </w:tcPr>
          <w:p w14:paraId="0F03FD2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109,600</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0 </w:t>
            </w:r>
          </w:p>
        </w:tc>
        <w:tc>
          <w:tcPr>
            <w:tcW w:w="496" w:type="pct"/>
          </w:tcPr>
          <w:p w14:paraId="27142FE4">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49,933</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88</w:t>
            </w:r>
          </w:p>
        </w:tc>
        <w:tc>
          <w:tcPr>
            <w:tcW w:w="496" w:type="pct"/>
          </w:tcPr>
          <w:p w14:paraId="4C7E0C6D">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152,833</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145 </w:t>
            </w:r>
          </w:p>
        </w:tc>
        <w:tc>
          <w:tcPr>
            <w:tcW w:w="496" w:type="pct"/>
          </w:tcPr>
          <w:p w14:paraId="1AAFA032">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84,133</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566</w:t>
            </w:r>
          </w:p>
        </w:tc>
        <w:tc>
          <w:tcPr>
            <w:tcW w:w="537" w:type="pct"/>
          </w:tcPr>
          <w:p w14:paraId="5EA1558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15,366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1,530</w:t>
            </w:r>
          </w:p>
        </w:tc>
        <w:tc>
          <w:tcPr>
            <w:tcW w:w="579" w:type="pct"/>
          </w:tcPr>
          <w:p w14:paraId="6E5B4B8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4,800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115</w:t>
            </w:r>
          </w:p>
        </w:tc>
        <w:tc>
          <w:tcPr>
            <w:tcW w:w="455" w:type="pct"/>
          </w:tcPr>
          <w:p w14:paraId="3F6D3CF4">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1,033</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33 </w:t>
            </w:r>
          </w:p>
        </w:tc>
        <w:tc>
          <w:tcPr>
            <w:tcW w:w="579" w:type="pct"/>
          </w:tcPr>
          <w:p w14:paraId="5CC83E6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570,800</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100 </w:t>
            </w:r>
          </w:p>
        </w:tc>
      </w:tr>
      <w:tr w14:paraId="28CAA5E9">
        <w:trPr>
          <w:trHeight w:val="493" w:hRule="atLeast"/>
        </w:trPr>
        <w:tc>
          <w:tcPr>
            <w:tcW w:w="412" w:type="pct"/>
          </w:tcPr>
          <w:p w14:paraId="352CFADC">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Gliricidia sepium</w:t>
            </w:r>
          </w:p>
        </w:tc>
        <w:tc>
          <w:tcPr>
            <w:tcW w:w="496" w:type="pct"/>
          </w:tcPr>
          <w:p w14:paraId="19A0998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272,166</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375 </w:t>
            </w:r>
          </w:p>
        </w:tc>
        <w:tc>
          <w:tcPr>
            <w:tcW w:w="455" w:type="pct"/>
          </w:tcPr>
          <w:p w14:paraId="412D733B">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82,700</w:t>
            </w:r>
            <w:r>
              <w:rPr>
                <w:rFonts w:ascii="Times New Roman" w:hAnsi="Times New Roman" w:cs="Times New Roman"/>
                <w:sz w:val="20"/>
                <w:szCs w:val="20"/>
                <w:vertAlign w:val="superscript"/>
                <w:lang w:val="en-US"/>
              </w:rPr>
              <w:t>e</w:t>
            </w:r>
            <w:r>
              <w:rPr>
                <w:rFonts w:ascii="Times New Roman" w:hAnsi="Times New Roman" w:cs="Times New Roman"/>
                <w:sz w:val="20"/>
                <w:szCs w:val="20"/>
                <w:lang w:val="en-US"/>
              </w:rPr>
              <w:t xml:space="preserve"> ± 57 </w:t>
            </w:r>
          </w:p>
        </w:tc>
        <w:tc>
          <w:tcPr>
            <w:tcW w:w="496" w:type="pct"/>
          </w:tcPr>
          <w:p w14:paraId="07AA6CF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53,300</w:t>
            </w:r>
            <w:r>
              <w:rPr>
                <w:rFonts w:ascii="Times New Roman" w:hAnsi="Times New Roman" w:cs="Times New Roman"/>
                <w:sz w:val="20"/>
                <w:szCs w:val="20"/>
                <w:vertAlign w:val="superscript"/>
                <w:lang w:val="en-US"/>
              </w:rPr>
              <w:t>e</w:t>
            </w:r>
            <w:r>
              <w:rPr>
                <w:rFonts w:ascii="Times New Roman" w:hAnsi="Times New Roman" w:cs="Times New Roman"/>
                <w:sz w:val="20"/>
                <w:szCs w:val="20"/>
                <w:lang w:val="en-US"/>
              </w:rPr>
              <w:t xml:space="preserve"> ± 0 </w:t>
            </w:r>
          </w:p>
        </w:tc>
        <w:tc>
          <w:tcPr>
            <w:tcW w:w="496" w:type="pct"/>
          </w:tcPr>
          <w:p w14:paraId="3022DAA2">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104,800</w:t>
            </w:r>
            <w:r>
              <w:rPr>
                <w:rFonts w:ascii="Times New Roman" w:hAnsi="Times New Roman" w:cs="Times New Roman"/>
                <w:sz w:val="20"/>
                <w:szCs w:val="20"/>
                <w:vertAlign w:val="superscript"/>
                <w:lang w:val="en-US"/>
              </w:rPr>
              <w:t>e</w:t>
            </w:r>
            <w:r>
              <w:rPr>
                <w:rFonts w:ascii="Times New Roman" w:hAnsi="Times New Roman" w:cs="Times New Roman"/>
                <w:sz w:val="20"/>
                <w:szCs w:val="20"/>
                <w:lang w:val="en-US"/>
              </w:rPr>
              <w:t xml:space="preserve"> ± 231 </w:t>
            </w:r>
          </w:p>
        </w:tc>
        <w:tc>
          <w:tcPr>
            <w:tcW w:w="496" w:type="pct"/>
          </w:tcPr>
          <w:p w14:paraId="442A3458">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91,266</w:t>
            </w:r>
            <w:r>
              <w:rPr>
                <w:rFonts w:ascii="Times New Roman" w:hAnsi="Times New Roman" w:cs="Times New Roman"/>
                <w:sz w:val="20"/>
                <w:szCs w:val="20"/>
                <w:vertAlign w:val="superscript"/>
                <w:lang w:val="en-US"/>
              </w:rPr>
              <w:t>e</w:t>
            </w:r>
            <w:r>
              <w:rPr>
                <w:rFonts w:ascii="Times New Roman" w:hAnsi="Times New Roman" w:cs="Times New Roman"/>
                <w:sz w:val="20"/>
                <w:szCs w:val="20"/>
                <w:lang w:val="en-US"/>
              </w:rPr>
              <w:t xml:space="preserve"> ± 66</w:t>
            </w:r>
          </w:p>
        </w:tc>
        <w:tc>
          <w:tcPr>
            <w:tcW w:w="537" w:type="pct"/>
          </w:tcPr>
          <w:p w14:paraId="2226F65A">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9,433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2,624</w:t>
            </w:r>
          </w:p>
        </w:tc>
        <w:tc>
          <w:tcPr>
            <w:tcW w:w="579" w:type="pct"/>
          </w:tcPr>
          <w:p w14:paraId="4BC5A12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6,200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57</w:t>
            </w:r>
          </w:p>
        </w:tc>
        <w:tc>
          <w:tcPr>
            <w:tcW w:w="455" w:type="pct"/>
          </w:tcPr>
          <w:p w14:paraId="77C33EE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2,400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57 </w:t>
            </w:r>
          </w:p>
        </w:tc>
        <w:tc>
          <w:tcPr>
            <w:tcW w:w="579" w:type="pct"/>
          </w:tcPr>
          <w:p w14:paraId="18524FC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403,600</w:t>
            </w:r>
            <w:r>
              <w:rPr>
                <w:rFonts w:ascii="Times New Roman" w:hAnsi="Times New Roman" w:cs="Times New Roman"/>
                <w:sz w:val="20"/>
                <w:szCs w:val="20"/>
                <w:vertAlign w:val="superscript"/>
                <w:lang w:val="en-US"/>
              </w:rPr>
              <w:t>e</w:t>
            </w:r>
            <w:r>
              <w:rPr>
                <w:rFonts w:ascii="Times New Roman" w:hAnsi="Times New Roman" w:cs="Times New Roman"/>
                <w:sz w:val="20"/>
                <w:szCs w:val="20"/>
                <w:lang w:val="en-US"/>
              </w:rPr>
              <w:t xml:space="preserve"> ± 0 </w:t>
            </w:r>
          </w:p>
        </w:tc>
      </w:tr>
      <w:tr w14:paraId="197C1A37">
        <w:trPr>
          <w:trHeight w:val="493" w:hRule="atLeast"/>
        </w:trPr>
        <w:tc>
          <w:tcPr>
            <w:tcW w:w="412" w:type="pct"/>
          </w:tcPr>
          <w:p w14:paraId="014BACB9">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Ipomoea batatas</w:t>
            </w:r>
          </w:p>
        </w:tc>
        <w:tc>
          <w:tcPr>
            <w:tcW w:w="496" w:type="pct"/>
          </w:tcPr>
          <w:p w14:paraId="4F2DD6D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273,933</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606 </w:t>
            </w:r>
          </w:p>
        </w:tc>
        <w:tc>
          <w:tcPr>
            <w:tcW w:w="455" w:type="pct"/>
          </w:tcPr>
          <w:p w14:paraId="2C983207">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85,166</w:t>
            </w:r>
            <w:r>
              <w:rPr>
                <w:rFonts w:ascii="Times New Roman" w:hAnsi="Times New Roman" w:cs="Times New Roman"/>
                <w:sz w:val="20"/>
                <w:szCs w:val="20"/>
                <w:vertAlign w:val="superscript"/>
                <w:lang w:val="en-US"/>
              </w:rPr>
              <w:t>f</w:t>
            </w:r>
            <w:r>
              <w:rPr>
                <w:rFonts w:ascii="Times New Roman" w:hAnsi="Times New Roman" w:cs="Times New Roman"/>
                <w:sz w:val="20"/>
                <w:szCs w:val="20"/>
                <w:lang w:val="en-US"/>
              </w:rPr>
              <w:t xml:space="preserve"> ± 145</w:t>
            </w:r>
          </w:p>
        </w:tc>
        <w:tc>
          <w:tcPr>
            <w:tcW w:w="496" w:type="pct"/>
          </w:tcPr>
          <w:p w14:paraId="65C40AC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48,366</w:t>
            </w:r>
            <w:r>
              <w:rPr>
                <w:rFonts w:ascii="Times New Roman" w:hAnsi="Times New Roman" w:cs="Times New Roman"/>
                <w:sz w:val="20"/>
                <w:szCs w:val="20"/>
                <w:vertAlign w:val="superscript"/>
                <w:lang w:val="en-US"/>
              </w:rPr>
              <w:t>f</w:t>
            </w:r>
            <w:r>
              <w:rPr>
                <w:rFonts w:ascii="Times New Roman" w:hAnsi="Times New Roman" w:cs="Times New Roman"/>
                <w:sz w:val="20"/>
                <w:szCs w:val="20"/>
                <w:lang w:val="en-US"/>
              </w:rPr>
              <w:t xml:space="preserve"> ± 202 </w:t>
            </w:r>
          </w:p>
        </w:tc>
        <w:tc>
          <w:tcPr>
            <w:tcW w:w="496" w:type="pct"/>
          </w:tcPr>
          <w:p w14:paraId="2CDDBAF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121,300</w:t>
            </w:r>
            <w:r>
              <w:rPr>
                <w:rFonts w:ascii="Times New Roman" w:hAnsi="Times New Roman" w:cs="Times New Roman"/>
                <w:sz w:val="20"/>
                <w:szCs w:val="20"/>
                <w:vertAlign w:val="superscript"/>
                <w:lang w:val="en-US"/>
              </w:rPr>
              <w:t>f</w:t>
            </w:r>
            <w:r>
              <w:rPr>
                <w:rFonts w:ascii="Times New Roman" w:hAnsi="Times New Roman" w:cs="Times New Roman"/>
                <w:sz w:val="20"/>
                <w:szCs w:val="20"/>
                <w:lang w:val="en-US"/>
              </w:rPr>
              <w:t xml:space="preserve"> ± 577</w:t>
            </w:r>
          </w:p>
        </w:tc>
        <w:tc>
          <w:tcPr>
            <w:tcW w:w="496" w:type="pct"/>
          </w:tcPr>
          <w:p w14:paraId="515ABE0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59,666</w:t>
            </w:r>
            <w:r>
              <w:rPr>
                <w:rFonts w:ascii="Times New Roman" w:hAnsi="Times New Roman" w:cs="Times New Roman"/>
                <w:sz w:val="20"/>
                <w:szCs w:val="20"/>
                <w:vertAlign w:val="superscript"/>
                <w:lang w:val="en-US"/>
              </w:rPr>
              <w:t>f</w:t>
            </w:r>
            <w:r>
              <w:rPr>
                <w:rFonts w:ascii="Times New Roman" w:hAnsi="Times New Roman" w:cs="Times New Roman"/>
                <w:sz w:val="20"/>
                <w:szCs w:val="20"/>
                <w:lang w:val="en-US"/>
              </w:rPr>
              <w:t xml:space="preserve"> ± 166 </w:t>
            </w:r>
          </w:p>
        </w:tc>
        <w:tc>
          <w:tcPr>
            <w:tcW w:w="537" w:type="pct"/>
          </w:tcPr>
          <w:p w14:paraId="21389E4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13,800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346</w:t>
            </w:r>
          </w:p>
        </w:tc>
        <w:tc>
          <w:tcPr>
            <w:tcW w:w="579" w:type="pct"/>
          </w:tcPr>
          <w:p w14:paraId="141E040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8,933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w:t>
            </w:r>
          </w:p>
        </w:tc>
        <w:tc>
          <w:tcPr>
            <w:tcW w:w="455" w:type="pct"/>
          </w:tcPr>
          <w:p w14:paraId="5E8D7DB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600</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0 </w:t>
            </w:r>
          </w:p>
        </w:tc>
        <w:tc>
          <w:tcPr>
            <w:tcW w:w="579" w:type="pct"/>
          </w:tcPr>
          <w:p w14:paraId="751DF63B">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192,033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 </w:t>
            </w:r>
          </w:p>
        </w:tc>
      </w:tr>
      <w:tr w14:paraId="38FC941B">
        <w:trPr>
          <w:trHeight w:val="493" w:hRule="atLeast"/>
        </w:trPr>
        <w:tc>
          <w:tcPr>
            <w:tcW w:w="412" w:type="pct"/>
          </w:tcPr>
          <w:p w14:paraId="49066F4B">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Lysiloma latisiliquum</w:t>
            </w:r>
          </w:p>
        </w:tc>
        <w:tc>
          <w:tcPr>
            <w:tcW w:w="496" w:type="pct"/>
          </w:tcPr>
          <w:p w14:paraId="16E87CB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212,933</w:t>
            </w:r>
            <w:r>
              <w:rPr>
                <w:rFonts w:ascii="Times New Roman" w:hAnsi="Times New Roman" w:cs="Times New Roman"/>
                <w:sz w:val="20"/>
                <w:szCs w:val="20"/>
                <w:vertAlign w:val="superscript"/>
                <w:lang w:val="en-US"/>
              </w:rPr>
              <w:t>e</w:t>
            </w:r>
            <w:r>
              <w:rPr>
                <w:rFonts w:ascii="Times New Roman" w:hAnsi="Times New Roman" w:cs="Times New Roman"/>
                <w:sz w:val="20"/>
                <w:szCs w:val="20"/>
                <w:lang w:val="en-US"/>
              </w:rPr>
              <w:t xml:space="preserve"> ± 202</w:t>
            </w:r>
          </w:p>
        </w:tc>
        <w:tc>
          <w:tcPr>
            <w:tcW w:w="455" w:type="pct"/>
          </w:tcPr>
          <w:p w14:paraId="70065F7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74,000</w:t>
            </w:r>
            <w:r>
              <w:rPr>
                <w:rFonts w:ascii="Times New Roman" w:hAnsi="Times New Roman" w:cs="Times New Roman"/>
                <w:sz w:val="20"/>
                <w:szCs w:val="20"/>
                <w:vertAlign w:val="superscript"/>
                <w:lang w:val="en-US"/>
              </w:rPr>
              <w:t>g</w:t>
            </w:r>
            <w:r>
              <w:rPr>
                <w:rFonts w:ascii="Times New Roman" w:hAnsi="Times New Roman" w:cs="Times New Roman"/>
                <w:sz w:val="20"/>
                <w:szCs w:val="20"/>
                <w:lang w:val="en-US"/>
              </w:rPr>
              <w:t xml:space="preserve"> ± 115</w:t>
            </w:r>
          </w:p>
        </w:tc>
        <w:tc>
          <w:tcPr>
            <w:tcW w:w="496" w:type="pct"/>
          </w:tcPr>
          <w:p w14:paraId="3F8914E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47,700</w:t>
            </w:r>
            <w:r>
              <w:rPr>
                <w:rFonts w:ascii="Times New Roman" w:hAnsi="Times New Roman" w:cs="Times New Roman"/>
                <w:sz w:val="20"/>
                <w:szCs w:val="20"/>
                <w:vertAlign w:val="superscript"/>
                <w:lang w:val="en-US"/>
              </w:rPr>
              <w:t>g</w:t>
            </w:r>
            <w:r>
              <w:rPr>
                <w:rFonts w:ascii="Times New Roman" w:hAnsi="Times New Roman" w:cs="Times New Roman"/>
                <w:sz w:val="20"/>
                <w:szCs w:val="20"/>
                <w:lang w:val="en-US"/>
              </w:rPr>
              <w:t xml:space="preserve"> ± 0</w:t>
            </w:r>
          </w:p>
        </w:tc>
        <w:tc>
          <w:tcPr>
            <w:tcW w:w="496" w:type="pct"/>
          </w:tcPr>
          <w:p w14:paraId="08F480A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184,066</w:t>
            </w:r>
            <w:r>
              <w:rPr>
                <w:rFonts w:ascii="Times New Roman" w:hAnsi="Times New Roman" w:cs="Times New Roman"/>
                <w:sz w:val="20"/>
                <w:szCs w:val="20"/>
                <w:vertAlign w:val="superscript"/>
                <w:lang w:val="en-US"/>
              </w:rPr>
              <w:t>g</w:t>
            </w:r>
            <w:r>
              <w:rPr>
                <w:rFonts w:ascii="Times New Roman" w:hAnsi="Times New Roman" w:cs="Times New Roman"/>
                <w:sz w:val="20"/>
                <w:szCs w:val="20"/>
                <w:lang w:val="en-US"/>
              </w:rPr>
              <w:t xml:space="preserve"> ± 433</w:t>
            </w:r>
          </w:p>
        </w:tc>
        <w:tc>
          <w:tcPr>
            <w:tcW w:w="496" w:type="pct"/>
          </w:tcPr>
          <w:p w14:paraId="26F8FF48">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84,966</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433</w:t>
            </w:r>
          </w:p>
        </w:tc>
        <w:tc>
          <w:tcPr>
            <w:tcW w:w="537" w:type="pct"/>
          </w:tcPr>
          <w:p w14:paraId="39663AD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11,233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3,086</w:t>
            </w:r>
          </w:p>
        </w:tc>
        <w:tc>
          <w:tcPr>
            <w:tcW w:w="579" w:type="pct"/>
          </w:tcPr>
          <w:p w14:paraId="21ECCB4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10,333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w:t>
            </w:r>
          </w:p>
        </w:tc>
        <w:tc>
          <w:tcPr>
            <w:tcW w:w="455" w:type="pct"/>
          </w:tcPr>
          <w:p w14:paraId="143E8BC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1,900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600</w:t>
            </w:r>
          </w:p>
        </w:tc>
        <w:tc>
          <w:tcPr>
            <w:tcW w:w="579" w:type="pct"/>
          </w:tcPr>
          <w:p w14:paraId="3E8615B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498,133</w:t>
            </w:r>
            <w:r>
              <w:rPr>
                <w:rFonts w:ascii="Times New Roman" w:hAnsi="Times New Roman" w:cs="Times New Roman"/>
                <w:sz w:val="20"/>
                <w:szCs w:val="20"/>
                <w:vertAlign w:val="superscript"/>
                <w:lang w:val="en-US"/>
              </w:rPr>
              <w:t>f</w:t>
            </w:r>
            <w:r>
              <w:rPr>
                <w:rFonts w:ascii="Times New Roman" w:hAnsi="Times New Roman" w:cs="Times New Roman"/>
                <w:sz w:val="20"/>
                <w:szCs w:val="20"/>
                <w:lang w:val="en-US"/>
              </w:rPr>
              <w:t xml:space="preserve"> ± 33</w:t>
            </w:r>
          </w:p>
        </w:tc>
      </w:tr>
      <w:tr w14:paraId="79EF38E1">
        <w:trPr>
          <w:trHeight w:val="493" w:hRule="atLeast"/>
        </w:trPr>
        <w:tc>
          <w:tcPr>
            <w:tcW w:w="412" w:type="pct"/>
          </w:tcPr>
          <w:p w14:paraId="4CCA9C3C">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Manihot esculenta</w:t>
            </w:r>
          </w:p>
        </w:tc>
        <w:tc>
          <w:tcPr>
            <w:tcW w:w="496" w:type="pct"/>
          </w:tcPr>
          <w:p w14:paraId="13D88E2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281,200</w:t>
            </w:r>
            <w:r>
              <w:rPr>
                <w:rFonts w:ascii="Times New Roman" w:hAnsi="Times New Roman" w:cs="Times New Roman"/>
                <w:sz w:val="20"/>
                <w:szCs w:val="20"/>
                <w:vertAlign w:val="superscript"/>
                <w:lang w:val="en-US"/>
              </w:rPr>
              <w:t>f</w:t>
            </w:r>
            <w:r>
              <w:rPr>
                <w:rFonts w:ascii="Times New Roman" w:hAnsi="Times New Roman" w:cs="Times New Roman"/>
                <w:sz w:val="20"/>
                <w:szCs w:val="20"/>
                <w:lang w:val="en-US"/>
              </w:rPr>
              <w:t xml:space="preserve"> ± 231 </w:t>
            </w:r>
          </w:p>
        </w:tc>
        <w:tc>
          <w:tcPr>
            <w:tcW w:w="455" w:type="pct"/>
          </w:tcPr>
          <w:p w14:paraId="75D143C7">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77,400</w:t>
            </w:r>
            <w:r>
              <w:rPr>
                <w:rFonts w:ascii="Times New Roman" w:hAnsi="Times New Roman" w:cs="Times New Roman"/>
                <w:sz w:val="20"/>
                <w:szCs w:val="20"/>
                <w:vertAlign w:val="superscript"/>
                <w:lang w:val="en-US"/>
              </w:rPr>
              <w:t>h</w:t>
            </w:r>
            <w:r>
              <w:rPr>
                <w:rFonts w:ascii="Times New Roman" w:hAnsi="Times New Roman" w:cs="Times New Roman"/>
                <w:sz w:val="20"/>
                <w:szCs w:val="20"/>
                <w:lang w:val="en-US"/>
              </w:rPr>
              <w:t xml:space="preserve"> ± 115 </w:t>
            </w:r>
          </w:p>
        </w:tc>
        <w:tc>
          <w:tcPr>
            <w:tcW w:w="496" w:type="pct"/>
          </w:tcPr>
          <w:p w14:paraId="7822278B">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51,500</w:t>
            </w:r>
            <w:r>
              <w:rPr>
                <w:rFonts w:ascii="Times New Roman" w:hAnsi="Times New Roman" w:cs="Times New Roman"/>
                <w:sz w:val="20"/>
                <w:szCs w:val="20"/>
                <w:vertAlign w:val="superscript"/>
                <w:lang w:val="en-US"/>
              </w:rPr>
              <w:t>h</w:t>
            </w:r>
            <w:r>
              <w:rPr>
                <w:rFonts w:ascii="Times New Roman" w:hAnsi="Times New Roman" w:cs="Times New Roman"/>
                <w:sz w:val="20"/>
                <w:szCs w:val="20"/>
                <w:lang w:val="en-US"/>
              </w:rPr>
              <w:t xml:space="preserve"> ± 115 </w:t>
            </w:r>
          </w:p>
        </w:tc>
        <w:tc>
          <w:tcPr>
            <w:tcW w:w="496" w:type="pct"/>
          </w:tcPr>
          <w:p w14:paraId="5154023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56,366</w:t>
            </w:r>
            <w:r>
              <w:rPr>
                <w:rFonts w:ascii="Times New Roman" w:hAnsi="Times New Roman" w:cs="Times New Roman"/>
                <w:sz w:val="20"/>
                <w:szCs w:val="20"/>
                <w:vertAlign w:val="superscript"/>
                <w:lang w:val="en-US"/>
              </w:rPr>
              <w:t>h</w:t>
            </w:r>
            <w:r>
              <w:rPr>
                <w:rFonts w:ascii="Times New Roman" w:hAnsi="Times New Roman" w:cs="Times New Roman"/>
                <w:sz w:val="20"/>
                <w:szCs w:val="20"/>
                <w:lang w:val="en-US"/>
              </w:rPr>
              <w:t xml:space="preserve"> ± 88 </w:t>
            </w:r>
          </w:p>
        </w:tc>
        <w:tc>
          <w:tcPr>
            <w:tcW w:w="496" w:type="pct"/>
          </w:tcPr>
          <w:p w14:paraId="1EE7036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90,433</w:t>
            </w:r>
            <w:r>
              <w:rPr>
                <w:rFonts w:ascii="Times New Roman" w:hAnsi="Times New Roman" w:cs="Times New Roman"/>
                <w:sz w:val="20"/>
                <w:szCs w:val="20"/>
                <w:vertAlign w:val="superscript"/>
                <w:lang w:val="en-US"/>
              </w:rPr>
              <w:t>e</w:t>
            </w:r>
            <w:r>
              <w:rPr>
                <w:rFonts w:ascii="Times New Roman" w:hAnsi="Times New Roman" w:cs="Times New Roman"/>
                <w:sz w:val="20"/>
                <w:szCs w:val="20"/>
                <w:lang w:val="en-US"/>
              </w:rPr>
              <w:t xml:space="preserve"> ± 166 </w:t>
            </w:r>
          </w:p>
        </w:tc>
        <w:tc>
          <w:tcPr>
            <w:tcW w:w="537" w:type="pct"/>
          </w:tcPr>
          <w:p w14:paraId="1F796793">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14,200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2,713</w:t>
            </w:r>
          </w:p>
        </w:tc>
        <w:tc>
          <w:tcPr>
            <w:tcW w:w="579" w:type="pct"/>
          </w:tcPr>
          <w:p w14:paraId="0F8722E2">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20,833</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w:t>
            </w:r>
          </w:p>
        </w:tc>
        <w:tc>
          <w:tcPr>
            <w:tcW w:w="455" w:type="pct"/>
          </w:tcPr>
          <w:p w14:paraId="4E51FF9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1,633</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33 </w:t>
            </w:r>
          </w:p>
        </w:tc>
        <w:tc>
          <w:tcPr>
            <w:tcW w:w="579" w:type="pct"/>
          </w:tcPr>
          <w:p w14:paraId="3AC6DBE8">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376,700</w:t>
            </w:r>
            <w:r>
              <w:rPr>
                <w:rFonts w:ascii="Times New Roman" w:hAnsi="Times New Roman" w:cs="Times New Roman"/>
                <w:sz w:val="20"/>
                <w:szCs w:val="20"/>
                <w:vertAlign w:val="superscript"/>
                <w:lang w:val="en-US"/>
              </w:rPr>
              <w:t>g</w:t>
            </w:r>
            <w:r>
              <w:rPr>
                <w:rFonts w:ascii="Times New Roman" w:hAnsi="Times New Roman" w:cs="Times New Roman"/>
                <w:sz w:val="20"/>
                <w:szCs w:val="20"/>
                <w:lang w:val="en-US"/>
              </w:rPr>
              <w:t xml:space="preserve"> ± 3,350 </w:t>
            </w:r>
          </w:p>
        </w:tc>
      </w:tr>
      <w:tr w14:paraId="3279B3B0">
        <w:trPr>
          <w:trHeight w:val="482" w:hRule="atLeast"/>
        </w:trPr>
        <w:tc>
          <w:tcPr>
            <w:tcW w:w="412" w:type="pct"/>
          </w:tcPr>
          <w:p w14:paraId="69661BA1">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Pueraria montana</w:t>
            </w:r>
          </w:p>
        </w:tc>
        <w:tc>
          <w:tcPr>
            <w:tcW w:w="496" w:type="pct"/>
          </w:tcPr>
          <w:p w14:paraId="0D3ECE2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249,800</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866 </w:t>
            </w:r>
          </w:p>
        </w:tc>
        <w:tc>
          <w:tcPr>
            <w:tcW w:w="455" w:type="pct"/>
          </w:tcPr>
          <w:p w14:paraId="3D7664E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88,300</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288 </w:t>
            </w:r>
          </w:p>
        </w:tc>
        <w:tc>
          <w:tcPr>
            <w:tcW w:w="496" w:type="pct"/>
          </w:tcPr>
          <w:p w14:paraId="020A1CD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43,400</w:t>
            </w:r>
            <w:r>
              <w:rPr>
                <w:rFonts w:ascii="Times New Roman" w:hAnsi="Times New Roman" w:cs="Times New Roman"/>
                <w:sz w:val="20"/>
                <w:szCs w:val="20"/>
                <w:vertAlign w:val="superscript"/>
                <w:lang w:val="en-US"/>
              </w:rPr>
              <w:t>i</w:t>
            </w:r>
            <w:r>
              <w:rPr>
                <w:rFonts w:ascii="Times New Roman" w:hAnsi="Times New Roman" w:cs="Times New Roman"/>
                <w:sz w:val="20"/>
                <w:szCs w:val="20"/>
                <w:lang w:val="en-US"/>
              </w:rPr>
              <w:t xml:space="preserve"> ± 115 </w:t>
            </w:r>
          </w:p>
        </w:tc>
        <w:tc>
          <w:tcPr>
            <w:tcW w:w="496" w:type="pct"/>
          </w:tcPr>
          <w:p w14:paraId="5900D737">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202,733</w:t>
            </w:r>
            <w:r>
              <w:rPr>
                <w:rFonts w:ascii="Times New Roman" w:hAnsi="Times New Roman" w:cs="Times New Roman"/>
                <w:sz w:val="20"/>
                <w:szCs w:val="20"/>
                <w:vertAlign w:val="superscript"/>
                <w:lang w:val="en-US"/>
              </w:rPr>
              <w:t>i</w:t>
            </w:r>
            <w:r>
              <w:rPr>
                <w:rFonts w:ascii="Times New Roman" w:hAnsi="Times New Roman" w:cs="Times New Roman"/>
                <w:sz w:val="20"/>
                <w:szCs w:val="20"/>
                <w:lang w:val="en-US"/>
              </w:rPr>
              <w:t xml:space="preserve"> ± 33 </w:t>
            </w:r>
          </w:p>
        </w:tc>
        <w:tc>
          <w:tcPr>
            <w:tcW w:w="496" w:type="pct"/>
          </w:tcPr>
          <w:p w14:paraId="104D4FE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95,866</w:t>
            </w:r>
            <w:r>
              <w:rPr>
                <w:rFonts w:ascii="Times New Roman" w:hAnsi="Times New Roman" w:cs="Times New Roman"/>
                <w:sz w:val="20"/>
                <w:szCs w:val="20"/>
                <w:vertAlign w:val="superscript"/>
                <w:lang w:val="en-US"/>
              </w:rPr>
              <w:t>c</w:t>
            </w:r>
            <w:r>
              <w:rPr>
                <w:rFonts w:ascii="Times New Roman" w:hAnsi="Times New Roman" w:cs="Times New Roman"/>
                <w:sz w:val="20"/>
                <w:szCs w:val="20"/>
                <w:lang w:val="en-US"/>
              </w:rPr>
              <w:t xml:space="preserve"> ± 133</w:t>
            </w:r>
          </w:p>
        </w:tc>
        <w:tc>
          <w:tcPr>
            <w:tcW w:w="537" w:type="pct"/>
          </w:tcPr>
          <w:p w14:paraId="00FED8CA">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14,000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288 </w:t>
            </w:r>
          </w:p>
        </w:tc>
        <w:tc>
          <w:tcPr>
            <w:tcW w:w="579" w:type="pct"/>
          </w:tcPr>
          <w:p w14:paraId="4BCF73A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17,700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57 </w:t>
            </w:r>
          </w:p>
        </w:tc>
        <w:tc>
          <w:tcPr>
            <w:tcW w:w="455" w:type="pct"/>
          </w:tcPr>
          <w:p w14:paraId="7093D4C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2,266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88 </w:t>
            </w:r>
          </w:p>
        </w:tc>
        <w:tc>
          <w:tcPr>
            <w:tcW w:w="579" w:type="pct"/>
          </w:tcPr>
          <w:p w14:paraId="7257EF0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165,633</w:t>
            </w:r>
            <w:r>
              <w:rPr>
                <w:rFonts w:ascii="Times New Roman" w:hAnsi="Times New Roman" w:cs="Times New Roman"/>
                <w:sz w:val="20"/>
                <w:szCs w:val="20"/>
                <w:vertAlign w:val="superscript"/>
                <w:lang w:val="en-US"/>
              </w:rPr>
              <w:t>h</w:t>
            </w:r>
            <w:r>
              <w:rPr>
                <w:rFonts w:ascii="Times New Roman" w:hAnsi="Times New Roman" w:cs="Times New Roman"/>
                <w:sz w:val="20"/>
                <w:szCs w:val="20"/>
                <w:lang w:val="en-US"/>
              </w:rPr>
              <w:t xml:space="preserve"> ± 145 </w:t>
            </w:r>
          </w:p>
        </w:tc>
      </w:tr>
      <w:tr w14:paraId="439B58CD">
        <w:trPr>
          <w:trHeight w:val="493" w:hRule="atLeast"/>
        </w:trPr>
        <w:tc>
          <w:tcPr>
            <w:tcW w:w="412" w:type="pct"/>
          </w:tcPr>
          <w:p w14:paraId="01EF402E">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Senna alata</w:t>
            </w:r>
          </w:p>
        </w:tc>
        <w:tc>
          <w:tcPr>
            <w:tcW w:w="496" w:type="pct"/>
          </w:tcPr>
          <w:p w14:paraId="527DE50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199,933</w:t>
            </w:r>
            <w:r>
              <w:rPr>
                <w:rFonts w:ascii="Times New Roman" w:hAnsi="Times New Roman" w:cs="Times New Roman"/>
                <w:sz w:val="20"/>
                <w:szCs w:val="20"/>
                <w:vertAlign w:val="superscript"/>
                <w:lang w:val="en-US"/>
              </w:rPr>
              <w:t>g</w:t>
            </w:r>
            <w:r>
              <w:rPr>
                <w:rFonts w:ascii="Times New Roman" w:hAnsi="Times New Roman" w:cs="Times New Roman"/>
                <w:sz w:val="20"/>
                <w:szCs w:val="20"/>
                <w:lang w:val="en-US"/>
              </w:rPr>
              <w:t xml:space="preserve"> ± 433</w:t>
            </w:r>
          </w:p>
        </w:tc>
        <w:tc>
          <w:tcPr>
            <w:tcW w:w="455" w:type="pct"/>
          </w:tcPr>
          <w:p w14:paraId="42C704FF">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87,566</w:t>
            </w:r>
            <w:r>
              <w:rPr>
                <w:rFonts w:ascii="Times New Roman" w:hAnsi="Times New Roman" w:cs="Times New Roman"/>
                <w:sz w:val="20"/>
                <w:szCs w:val="20"/>
                <w:vertAlign w:val="superscript"/>
                <w:lang w:val="en-US"/>
              </w:rPr>
              <w:t>i</w:t>
            </w:r>
            <w:r>
              <w:rPr>
                <w:rFonts w:ascii="Times New Roman" w:hAnsi="Times New Roman" w:cs="Times New Roman"/>
                <w:sz w:val="20"/>
                <w:szCs w:val="20"/>
                <w:lang w:val="en-US"/>
              </w:rPr>
              <w:t xml:space="preserve"> ± 33</w:t>
            </w:r>
          </w:p>
        </w:tc>
        <w:tc>
          <w:tcPr>
            <w:tcW w:w="496" w:type="pct"/>
          </w:tcPr>
          <w:p w14:paraId="68178CD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59,566</w:t>
            </w:r>
            <w:r>
              <w:rPr>
                <w:rFonts w:ascii="Times New Roman" w:hAnsi="Times New Roman" w:cs="Times New Roman"/>
                <w:sz w:val="20"/>
                <w:szCs w:val="20"/>
                <w:vertAlign w:val="superscript"/>
                <w:lang w:val="en-US"/>
              </w:rPr>
              <w:t>j</w:t>
            </w:r>
            <w:r>
              <w:rPr>
                <w:rFonts w:ascii="Times New Roman" w:hAnsi="Times New Roman" w:cs="Times New Roman"/>
                <w:sz w:val="20"/>
                <w:szCs w:val="20"/>
                <w:lang w:val="en-US"/>
              </w:rPr>
              <w:t xml:space="preserve"> ± 33</w:t>
            </w:r>
          </w:p>
        </w:tc>
        <w:tc>
          <w:tcPr>
            <w:tcW w:w="496" w:type="pct"/>
          </w:tcPr>
          <w:p w14:paraId="6A83FF8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153,766</w:t>
            </w:r>
            <w:r>
              <w:rPr>
                <w:rFonts w:ascii="Times New Roman" w:hAnsi="Times New Roman" w:cs="Times New Roman"/>
                <w:sz w:val="20"/>
                <w:szCs w:val="20"/>
                <w:vertAlign w:val="superscript"/>
                <w:lang w:val="en-US"/>
              </w:rPr>
              <w:t>d</w:t>
            </w:r>
            <w:r>
              <w:rPr>
                <w:rFonts w:ascii="Times New Roman" w:hAnsi="Times New Roman" w:cs="Times New Roman"/>
                <w:sz w:val="20"/>
                <w:szCs w:val="20"/>
                <w:lang w:val="en-US"/>
              </w:rPr>
              <w:t xml:space="preserve"> ± 744</w:t>
            </w:r>
          </w:p>
        </w:tc>
        <w:tc>
          <w:tcPr>
            <w:tcW w:w="496" w:type="pct"/>
          </w:tcPr>
          <w:p w14:paraId="64EDF66A">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75,133</w:t>
            </w:r>
            <w:r>
              <w:rPr>
                <w:rFonts w:ascii="Times New Roman" w:hAnsi="Times New Roman" w:cs="Times New Roman"/>
                <w:sz w:val="20"/>
                <w:szCs w:val="20"/>
                <w:vertAlign w:val="superscript"/>
                <w:lang w:val="en-US"/>
              </w:rPr>
              <w:t>g</w:t>
            </w:r>
            <w:r>
              <w:rPr>
                <w:rFonts w:ascii="Times New Roman" w:hAnsi="Times New Roman" w:cs="Times New Roman"/>
                <w:sz w:val="20"/>
                <w:szCs w:val="20"/>
                <w:lang w:val="en-US"/>
              </w:rPr>
              <w:t xml:space="preserve"> ± 66</w:t>
            </w:r>
          </w:p>
        </w:tc>
        <w:tc>
          <w:tcPr>
            <w:tcW w:w="537" w:type="pct"/>
          </w:tcPr>
          <w:p w14:paraId="181338B2">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14,266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1,398</w:t>
            </w:r>
          </w:p>
        </w:tc>
        <w:tc>
          <w:tcPr>
            <w:tcW w:w="579" w:type="pct"/>
          </w:tcPr>
          <w:p w14:paraId="3472C5A1">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3,266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88</w:t>
            </w:r>
          </w:p>
        </w:tc>
        <w:tc>
          <w:tcPr>
            <w:tcW w:w="455" w:type="pct"/>
          </w:tcPr>
          <w:p w14:paraId="32147779">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2,800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57</w:t>
            </w:r>
          </w:p>
        </w:tc>
        <w:tc>
          <w:tcPr>
            <w:tcW w:w="579" w:type="pct"/>
          </w:tcPr>
          <w:p w14:paraId="5638297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420,100</w:t>
            </w:r>
            <w:r>
              <w:rPr>
                <w:rFonts w:ascii="Times New Roman" w:hAnsi="Times New Roman" w:cs="Times New Roman"/>
                <w:sz w:val="20"/>
                <w:szCs w:val="20"/>
                <w:vertAlign w:val="superscript"/>
                <w:lang w:val="en-US"/>
              </w:rPr>
              <w:t>i</w:t>
            </w:r>
            <w:r>
              <w:rPr>
                <w:rFonts w:ascii="Times New Roman" w:hAnsi="Times New Roman" w:cs="Times New Roman"/>
                <w:sz w:val="20"/>
                <w:szCs w:val="20"/>
                <w:lang w:val="en-US"/>
              </w:rPr>
              <w:t xml:space="preserve"> ± 0</w:t>
            </w:r>
          </w:p>
        </w:tc>
      </w:tr>
      <w:tr w14:paraId="479B6DFE">
        <w:trPr>
          <w:trHeight w:val="493" w:hRule="atLeast"/>
        </w:trPr>
        <w:tc>
          <w:tcPr>
            <w:tcW w:w="412" w:type="pct"/>
          </w:tcPr>
          <w:p w14:paraId="39AA8E82">
            <w:pPr>
              <w:spacing w:after="0" w:line="36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Samanea saman</w:t>
            </w:r>
          </w:p>
        </w:tc>
        <w:tc>
          <w:tcPr>
            <w:tcW w:w="496" w:type="pct"/>
          </w:tcPr>
          <w:p w14:paraId="5F29E97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266,500</w:t>
            </w:r>
            <w:r>
              <w:rPr>
                <w:rFonts w:ascii="Times New Roman" w:hAnsi="Times New Roman" w:cs="Times New Roman"/>
                <w:sz w:val="20"/>
                <w:szCs w:val="20"/>
                <w:vertAlign w:val="superscript"/>
                <w:lang w:val="en-US"/>
              </w:rPr>
              <w:t>h</w:t>
            </w:r>
            <w:r>
              <w:rPr>
                <w:rFonts w:ascii="Times New Roman" w:hAnsi="Times New Roman" w:cs="Times New Roman"/>
                <w:sz w:val="20"/>
                <w:szCs w:val="20"/>
                <w:lang w:val="en-US"/>
              </w:rPr>
              <w:t xml:space="preserve"> ± 346</w:t>
            </w:r>
          </w:p>
        </w:tc>
        <w:tc>
          <w:tcPr>
            <w:tcW w:w="455" w:type="pct"/>
          </w:tcPr>
          <w:p w14:paraId="65EF5F90">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76,000</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57</w:t>
            </w:r>
          </w:p>
        </w:tc>
        <w:tc>
          <w:tcPr>
            <w:tcW w:w="496" w:type="pct"/>
          </w:tcPr>
          <w:p w14:paraId="2B31FA8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55,766</w:t>
            </w:r>
            <w:r>
              <w:rPr>
                <w:rFonts w:ascii="Times New Roman" w:hAnsi="Times New Roman" w:cs="Times New Roman"/>
                <w:sz w:val="20"/>
                <w:szCs w:val="20"/>
                <w:vertAlign w:val="superscript"/>
                <w:lang w:val="en-US"/>
              </w:rPr>
              <w:t>k</w:t>
            </w:r>
            <w:r>
              <w:rPr>
                <w:rFonts w:ascii="Times New Roman" w:hAnsi="Times New Roman" w:cs="Times New Roman"/>
                <w:sz w:val="20"/>
                <w:szCs w:val="20"/>
                <w:lang w:val="en-US"/>
              </w:rPr>
              <w:t xml:space="preserve"> ± 145</w:t>
            </w:r>
          </w:p>
        </w:tc>
        <w:tc>
          <w:tcPr>
            <w:tcW w:w="496" w:type="pct"/>
          </w:tcPr>
          <w:p w14:paraId="376486AD">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167,500</w:t>
            </w:r>
            <w:r>
              <w:rPr>
                <w:rFonts w:ascii="Times New Roman" w:hAnsi="Times New Roman" w:cs="Times New Roman"/>
                <w:sz w:val="20"/>
                <w:szCs w:val="20"/>
                <w:vertAlign w:val="superscript"/>
                <w:lang w:val="en-US"/>
              </w:rPr>
              <w:t>j</w:t>
            </w:r>
            <w:r>
              <w:rPr>
                <w:rFonts w:ascii="Times New Roman" w:hAnsi="Times New Roman" w:cs="Times New Roman"/>
                <w:sz w:val="20"/>
                <w:szCs w:val="20"/>
                <w:lang w:val="en-US"/>
              </w:rPr>
              <w:t xml:space="preserve"> ± 346</w:t>
            </w:r>
          </w:p>
        </w:tc>
        <w:tc>
          <w:tcPr>
            <w:tcW w:w="496" w:type="pct"/>
          </w:tcPr>
          <w:p w14:paraId="268F63D4">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109,733</w:t>
            </w:r>
            <w:r>
              <w:rPr>
                <w:rFonts w:ascii="Times New Roman" w:hAnsi="Times New Roman" w:cs="Times New Roman"/>
                <w:sz w:val="20"/>
                <w:szCs w:val="20"/>
                <w:vertAlign w:val="superscript"/>
                <w:lang w:val="en-US"/>
              </w:rPr>
              <w:t>h</w:t>
            </w:r>
            <w:r>
              <w:rPr>
                <w:rFonts w:ascii="Times New Roman" w:hAnsi="Times New Roman" w:cs="Times New Roman"/>
                <w:sz w:val="20"/>
                <w:szCs w:val="20"/>
                <w:lang w:val="en-US"/>
              </w:rPr>
              <w:t xml:space="preserve"> ± 366</w:t>
            </w:r>
          </w:p>
        </w:tc>
        <w:tc>
          <w:tcPr>
            <w:tcW w:w="537" w:type="pct"/>
          </w:tcPr>
          <w:p w14:paraId="65F592B5">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8,166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3,333</w:t>
            </w:r>
          </w:p>
        </w:tc>
        <w:tc>
          <w:tcPr>
            <w:tcW w:w="579" w:type="pct"/>
          </w:tcPr>
          <w:p w14:paraId="190A09AA">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14,666</w:t>
            </w: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 33</w:t>
            </w:r>
          </w:p>
        </w:tc>
        <w:tc>
          <w:tcPr>
            <w:tcW w:w="455" w:type="pct"/>
          </w:tcPr>
          <w:p w14:paraId="3121856B">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566</w:t>
            </w:r>
            <w:r>
              <w:rPr>
                <w:rFonts w:ascii="Times New Roman" w:hAnsi="Times New Roman" w:cs="Times New Roman"/>
                <w:sz w:val="20"/>
                <w:szCs w:val="20"/>
                <w:vertAlign w:val="superscript"/>
                <w:lang w:val="en-US"/>
              </w:rPr>
              <w:t>b</w:t>
            </w:r>
            <w:r>
              <w:rPr>
                <w:rFonts w:ascii="Times New Roman" w:hAnsi="Times New Roman" w:cs="Times New Roman"/>
                <w:sz w:val="20"/>
                <w:szCs w:val="20"/>
                <w:lang w:val="en-US"/>
              </w:rPr>
              <w:t xml:space="preserve"> ± 33</w:t>
            </w:r>
          </w:p>
        </w:tc>
        <w:tc>
          <w:tcPr>
            <w:tcW w:w="579" w:type="pct"/>
          </w:tcPr>
          <w:p w14:paraId="6E08185C">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907,366</w:t>
            </w:r>
            <w:r>
              <w:rPr>
                <w:rFonts w:ascii="Times New Roman" w:hAnsi="Times New Roman" w:cs="Times New Roman"/>
                <w:sz w:val="20"/>
                <w:szCs w:val="20"/>
                <w:vertAlign w:val="superscript"/>
                <w:lang w:val="en-US"/>
              </w:rPr>
              <w:t>j</w:t>
            </w:r>
            <w:r>
              <w:rPr>
                <w:rFonts w:ascii="Times New Roman" w:hAnsi="Times New Roman" w:cs="Times New Roman"/>
                <w:sz w:val="20"/>
                <w:szCs w:val="20"/>
                <w:lang w:val="en-US"/>
              </w:rPr>
              <w:t xml:space="preserve"> ± 33</w:t>
            </w:r>
          </w:p>
        </w:tc>
      </w:tr>
    </w:tbl>
    <w:p w14:paraId="30D78AC2">
      <w:pPr>
        <w:rPr>
          <w:rFonts w:ascii="Times New Roman" w:hAnsi="Times New Roman" w:cs="Times New Roman"/>
          <w:b/>
          <w:sz w:val="20"/>
          <w:szCs w:val="20"/>
        </w:rPr>
      </w:pPr>
    </w:p>
    <w:p w14:paraId="57F2F404">
      <w:pPr>
        <w:rPr>
          <w:rFonts w:ascii="Times New Roman" w:hAnsi="Times New Roman" w:eastAsia="Times New Roman" w:cs="Times New Roman"/>
          <w:b/>
          <w:kern w:val="0"/>
          <w:sz w:val="20"/>
          <w:szCs w:val="20"/>
          <w:lang w:eastAsia="en-CA"/>
          <w14:ligatures w14:val="none"/>
        </w:rPr>
      </w:pPr>
      <w:r>
        <w:rPr>
          <w:rFonts w:ascii="Times New Roman" w:hAnsi="Times New Roman" w:eastAsia="Times New Roman" w:cs="Times New Roman"/>
          <w:b/>
          <w:kern w:val="0"/>
          <w:sz w:val="20"/>
          <w:szCs w:val="20"/>
          <w:lang w:eastAsia="en-CA"/>
          <w14:ligatures w14:val="none"/>
        </w:rPr>
        <w:br w:type="page"/>
      </w:r>
    </w:p>
    <w:p w14:paraId="1E88187E">
      <w:pPr>
        <w:rPr>
          <w:rFonts w:ascii="Times New Roman" w:hAnsi="Times New Roman" w:eastAsia="Times New Roman" w:cs="Times New Roman"/>
          <w:b/>
          <w:kern w:val="0"/>
          <w:sz w:val="20"/>
          <w:szCs w:val="20"/>
          <w:lang w:eastAsia="en-CA"/>
          <w14:ligatures w14:val="none"/>
        </w:rPr>
      </w:pPr>
      <w:r>
        <w:rPr>
          <w:rFonts w:ascii="Times New Roman" w:hAnsi="Times New Roman" w:eastAsia="Times New Roman" w:cs="Times New Roman"/>
          <w:b/>
          <w:kern w:val="0"/>
          <w:sz w:val="20"/>
          <w:szCs w:val="20"/>
          <w:lang w:eastAsia="en-CA"/>
          <w14:ligatures w14:val="none"/>
        </w:rPr>
        <w:t xml:space="preserve">Table </w:t>
      </w:r>
      <w:r>
        <w:rPr>
          <w:rFonts w:ascii="Times New Roman" w:hAnsi="Times New Roman" w:eastAsia="Times New Roman" w:cs="Times New Roman"/>
          <w:b/>
          <w:kern w:val="0"/>
          <w:sz w:val="20"/>
          <w:szCs w:val="20"/>
          <w:lang w:val="en-US" w:eastAsia="en-CA"/>
          <w14:ligatures w14:val="none"/>
        </w:rPr>
        <w:t>S</w:t>
      </w:r>
      <w:r>
        <w:rPr>
          <w:rFonts w:ascii="Times New Roman" w:hAnsi="Times New Roman" w:eastAsia="Times New Roman" w:cs="Times New Roman"/>
          <w:b/>
          <w:kern w:val="0"/>
          <w:sz w:val="20"/>
          <w:szCs w:val="20"/>
          <w:lang w:eastAsia="en-CA"/>
          <w14:ligatures w14:val="none"/>
        </w:rPr>
        <w:t xml:space="preserve">2. </w:t>
      </w:r>
      <w:r>
        <w:rPr>
          <w:rFonts w:ascii="Times New Roman" w:hAnsi="Times New Roman" w:eastAsia="Times New Roman" w:cs="Times New Roman"/>
          <w:bCs/>
          <w:kern w:val="0"/>
          <w:sz w:val="20"/>
          <w:szCs w:val="20"/>
          <w:lang w:eastAsia="en-CA"/>
          <w14:ligatures w14:val="none"/>
        </w:rPr>
        <w:t>Food and Agriculture Organization of the United Nations (FAO) soil unit classification for Guyana.</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966"/>
        <w:gridCol w:w="1455"/>
        <w:gridCol w:w="1963"/>
        <w:gridCol w:w="4536"/>
      </w:tblGrid>
      <w:tr w14:paraId="494D410A">
        <w:trPr>
          <w:jc w:val="center"/>
        </w:trPr>
        <w:tc>
          <w:tcPr>
            <w:tcW w:w="786" w:type="pct"/>
            <w:vAlign w:val="center"/>
          </w:tcPr>
          <w:p w14:paraId="662067D9">
            <w:pPr>
              <w:spacing w:after="0" w:line="240" w:lineRule="auto"/>
              <w:jc w:val="center"/>
              <w:rPr>
                <w:rFonts w:ascii="Times New Roman" w:hAnsi="Times New Roman" w:eastAsia="Times New Roman" w:cs="Times New Roman"/>
                <w:b/>
                <w:bCs/>
                <w:kern w:val="0"/>
                <w:sz w:val="20"/>
                <w:szCs w:val="20"/>
                <w:lang w:val="en-US"/>
                <w14:ligatures w14:val="none"/>
              </w:rPr>
            </w:pPr>
            <w:r>
              <w:rPr>
                <w:rFonts w:ascii="Times New Roman" w:hAnsi="Times New Roman" w:eastAsia="Times New Roman" w:cs="Times New Roman"/>
                <w:b/>
                <w:bCs/>
                <w:kern w:val="0"/>
                <w:sz w:val="20"/>
                <w:szCs w:val="20"/>
                <w:lang w:val="en-US"/>
                <w14:ligatures w14:val="none"/>
              </w:rPr>
              <w:t>Sample ID</w:t>
            </w:r>
          </w:p>
        </w:tc>
        <w:tc>
          <w:tcPr>
            <w:tcW w:w="456" w:type="pct"/>
            <w:vAlign w:val="center"/>
          </w:tcPr>
          <w:p w14:paraId="043CD404">
            <w:pPr>
              <w:spacing w:after="0" w:line="240" w:lineRule="auto"/>
              <w:jc w:val="center"/>
              <w:rPr>
                <w:rFonts w:ascii="Times New Roman" w:hAnsi="Times New Roman" w:eastAsia="Times New Roman" w:cs="Times New Roman"/>
                <w:b/>
                <w:bCs/>
                <w:kern w:val="0"/>
                <w:sz w:val="20"/>
                <w:szCs w:val="20"/>
                <w:lang w:val="en-US"/>
                <w14:ligatures w14:val="none"/>
              </w:rPr>
            </w:pPr>
            <w:r>
              <w:rPr>
                <w:rFonts w:ascii="Times New Roman" w:hAnsi="Times New Roman" w:eastAsia="Times New Roman" w:cs="Times New Roman"/>
                <w:b/>
                <w:bCs/>
                <w:kern w:val="0"/>
                <w:sz w:val="20"/>
                <w:szCs w:val="20"/>
                <w:lang w:val="en-US"/>
                <w14:ligatures w14:val="none"/>
              </w:rPr>
              <w:t>Latitude</w:t>
            </w:r>
          </w:p>
        </w:tc>
        <w:tc>
          <w:tcPr>
            <w:tcW w:w="687" w:type="pct"/>
            <w:vAlign w:val="center"/>
          </w:tcPr>
          <w:p w14:paraId="2C9E4B50">
            <w:pPr>
              <w:spacing w:after="0" w:line="240" w:lineRule="auto"/>
              <w:jc w:val="center"/>
              <w:rPr>
                <w:rFonts w:ascii="Times New Roman" w:hAnsi="Times New Roman" w:eastAsia="Times New Roman" w:cs="Times New Roman"/>
                <w:b/>
                <w:bCs/>
                <w:kern w:val="0"/>
                <w:sz w:val="20"/>
                <w:szCs w:val="20"/>
                <w:lang w:val="en-US"/>
                <w14:ligatures w14:val="none"/>
              </w:rPr>
            </w:pPr>
            <w:r>
              <w:rPr>
                <w:rFonts w:ascii="Times New Roman" w:hAnsi="Times New Roman" w:eastAsia="Times New Roman" w:cs="Times New Roman"/>
                <w:b/>
                <w:bCs/>
                <w:kern w:val="0"/>
                <w:sz w:val="20"/>
                <w:szCs w:val="20"/>
                <w:lang w:val="en-US"/>
                <w14:ligatures w14:val="none"/>
              </w:rPr>
              <w:t>Longitude</w:t>
            </w:r>
          </w:p>
        </w:tc>
        <w:tc>
          <w:tcPr>
            <w:tcW w:w="927" w:type="pct"/>
            <w:vAlign w:val="center"/>
          </w:tcPr>
          <w:p w14:paraId="4FBBF5D5">
            <w:pPr>
              <w:spacing w:after="0" w:line="240" w:lineRule="auto"/>
              <w:jc w:val="center"/>
              <w:rPr>
                <w:rFonts w:ascii="Times New Roman" w:hAnsi="Times New Roman" w:eastAsia="Times New Roman" w:cs="Times New Roman"/>
                <w:b/>
                <w:bCs/>
                <w:kern w:val="0"/>
                <w:sz w:val="20"/>
                <w:szCs w:val="20"/>
                <w:lang w:val="en-US"/>
                <w14:ligatures w14:val="none"/>
              </w:rPr>
            </w:pPr>
            <w:r>
              <w:rPr>
                <w:rFonts w:ascii="Times New Roman" w:hAnsi="Times New Roman" w:eastAsia="Times New Roman" w:cs="Times New Roman"/>
                <w:b/>
                <w:bCs/>
                <w:kern w:val="0"/>
                <w:sz w:val="20"/>
                <w:szCs w:val="20"/>
                <w:lang w:val="en-US"/>
                <w14:ligatures w14:val="none"/>
              </w:rPr>
              <w:t>Likely Soil Unit (FAO Map)</w:t>
            </w:r>
          </w:p>
        </w:tc>
        <w:tc>
          <w:tcPr>
            <w:tcW w:w="2142" w:type="pct"/>
            <w:vAlign w:val="center"/>
          </w:tcPr>
          <w:p w14:paraId="78D2C7F0">
            <w:pPr>
              <w:spacing w:after="0" w:line="240" w:lineRule="auto"/>
              <w:jc w:val="center"/>
              <w:rPr>
                <w:rFonts w:ascii="Times New Roman" w:hAnsi="Times New Roman" w:eastAsia="Times New Roman" w:cs="Times New Roman"/>
                <w:b/>
                <w:bCs/>
                <w:kern w:val="0"/>
                <w:sz w:val="20"/>
                <w:szCs w:val="20"/>
                <w:lang w:val="en-US"/>
                <w14:ligatures w14:val="none"/>
              </w:rPr>
            </w:pPr>
            <w:r>
              <w:rPr>
                <w:rFonts w:ascii="Times New Roman" w:hAnsi="Times New Roman" w:eastAsia="Times New Roman" w:cs="Times New Roman"/>
                <w:b/>
                <w:bCs/>
                <w:kern w:val="0"/>
                <w:sz w:val="20"/>
                <w:szCs w:val="20"/>
                <w:lang w:val="en-US"/>
                <w14:ligatures w14:val="none"/>
              </w:rPr>
              <w:t>Soil Unit Description</w:t>
            </w:r>
          </w:p>
        </w:tc>
      </w:tr>
      <w:tr w14:paraId="69348436">
        <w:trPr>
          <w:jc w:val="center"/>
        </w:trPr>
        <w:tc>
          <w:tcPr>
            <w:tcW w:w="786" w:type="pct"/>
          </w:tcPr>
          <w:p w14:paraId="33C50A67">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SSKCL-PPKCLP</w:t>
            </w:r>
          </w:p>
        </w:tc>
        <w:tc>
          <w:tcPr>
            <w:tcW w:w="456" w:type="pct"/>
          </w:tcPr>
          <w:p w14:paraId="292CEF3B">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5.99873</w:t>
            </w:r>
          </w:p>
        </w:tc>
        <w:tc>
          <w:tcPr>
            <w:tcW w:w="687" w:type="pct"/>
          </w:tcPr>
          <w:p w14:paraId="3BE26DCB">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-58.331139</w:t>
            </w:r>
          </w:p>
        </w:tc>
        <w:tc>
          <w:tcPr>
            <w:tcW w:w="927" w:type="pct"/>
          </w:tcPr>
          <w:p w14:paraId="789AE9E5">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Near Georgetown: 1c/1d/2c</w:t>
            </w:r>
          </w:p>
        </w:tc>
        <w:tc>
          <w:tcPr>
            <w:tcW w:w="2142" w:type="pct"/>
          </w:tcPr>
          <w:p w14:paraId="6A0BFEA2">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White Sand Regosols / Red-Yellow Podzolic soils / Sandy Red-Yellow Latosols</w:t>
            </w:r>
          </w:p>
        </w:tc>
      </w:tr>
      <w:tr w14:paraId="35D2702B">
        <w:trPr>
          <w:jc w:val="center"/>
        </w:trPr>
        <w:tc>
          <w:tcPr>
            <w:tcW w:w="786" w:type="pct"/>
          </w:tcPr>
          <w:p w14:paraId="1EC0F305">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SSKCLP-PPKCLM</w:t>
            </w:r>
          </w:p>
        </w:tc>
        <w:tc>
          <w:tcPr>
            <w:tcW w:w="456" w:type="pct"/>
          </w:tcPr>
          <w:p w14:paraId="6B37D3C4">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6.000693</w:t>
            </w:r>
          </w:p>
        </w:tc>
        <w:tc>
          <w:tcPr>
            <w:tcW w:w="687" w:type="pct"/>
          </w:tcPr>
          <w:p w14:paraId="57C3F4F2">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-58.336023</w:t>
            </w:r>
          </w:p>
        </w:tc>
        <w:tc>
          <w:tcPr>
            <w:tcW w:w="927" w:type="pct"/>
          </w:tcPr>
          <w:p w14:paraId="1398D3BD">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Near Georgetown: 1c/1d/2c</w:t>
            </w:r>
          </w:p>
        </w:tc>
        <w:tc>
          <w:tcPr>
            <w:tcW w:w="2142" w:type="pct"/>
          </w:tcPr>
          <w:p w14:paraId="68FFBBBF">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White Sand Regosols / Red-Yellow Podzolic soils / Sandy Red-Yellow Latosols</w:t>
            </w:r>
          </w:p>
        </w:tc>
      </w:tr>
      <w:tr w14:paraId="1354BA11">
        <w:trPr>
          <w:jc w:val="center"/>
        </w:trPr>
        <w:tc>
          <w:tcPr>
            <w:tcW w:w="786" w:type="pct"/>
          </w:tcPr>
          <w:p w14:paraId="6525FD08">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SSKCL-PPKCLRB</w:t>
            </w:r>
          </w:p>
        </w:tc>
        <w:tc>
          <w:tcPr>
            <w:tcW w:w="456" w:type="pct"/>
          </w:tcPr>
          <w:p w14:paraId="7D690CD2">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6.00813</w:t>
            </w:r>
          </w:p>
        </w:tc>
        <w:tc>
          <w:tcPr>
            <w:tcW w:w="687" w:type="pct"/>
          </w:tcPr>
          <w:p w14:paraId="421DCA3A">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-58.302219</w:t>
            </w:r>
          </w:p>
        </w:tc>
        <w:tc>
          <w:tcPr>
            <w:tcW w:w="927" w:type="pct"/>
          </w:tcPr>
          <w:p w14:paraId="0BE3E951">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Near Georgetown: 1c/1d/2c</w:t>
            </w:r>
          </w:p>
        </w:tc>
        <w:tc>
          <w:tcPr>
            <w:tcW w:w="2142" w:type="pct"/>
          </w:tcPr>
          <w:p w14:paraId="417A7E86">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White Sand Regosols / Red-Yellow Podzolic soils / Sandy Red-Yellow Latosols</w:t>
            </w:r>
          </w:p>
        </w:tc>
      </w:tr>
      <w:tr w14:paraId="3ADD44AA">
        <w:trPr>
          <w:jc w:val="center"/>
        </w:trPr>
        <w:tc>
          <w:tcPr>
            <w:tcW w:w="786" w:type="pct"/>
          </w:tcPr>
          <w:p w14:paraId="3472DA6B">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SSKCL-PPKCLSA</w:t>
            </w:r>
          </w:p>
        </w:tc>
        <w:tc>
          <w:tcPr>
            <w:tcW w:w="456" w:type="pct"/>
          </w:tcPr>
          <w:p w14:paraId="35321636">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6.018553</w:t>
            </w:r>
          </w:p>
        </w:tc>
        <w:tc>
          <w:tcPr>
            <w:tcW w:w="687" w:type="pct"/>
          </w:tcPr>
          <w:p w14:paraId="5D8AD933">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-58.302416</w:t>
            </w:r>
          </w:p>
        </w:tc>
        <w:tc>
          <w:tcPr>
            <w:tcW w:w="927" w:type="pct"/>
          </w:tcPr>
          <w:p w14:paraId="32BB7396">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Near Georgetown: 1c/1d/2c</w:t>
            </w:r>
          </w:p>
        </w:tc>
        <w:tc>
          <w:tcPr>
            <w:tcW w:w="2142" w:type="pct"/>
          </w:tcPr>
          <w:p w14:paraId="5C4E1735">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White Sand Regosols / Red-Yellow Podzolic soils / Sandy Red-Yellow Latosols</w:t>
            </w:r>
          </w:p>
        </w:tc>
      </w:tr>
      <w:tr w14:paraId="2DE97F9C">
        <w:trPr>
          <w:jc w:val="center"/>
        </w:trPr>
        <w:tc>
          <w:tcPr>
            <w:tcW w:w="786" w:type="pct"/>
          </w:tcPr>
          <w:p w14:paraId="55A003A0">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SSKCL-PPKCLQS</w:t>
            </w:r>
          </w:p>
        </w:tc>
        <w:tc>
          <w:tcPr>
            <w:tcW w:w="456" w:type="pct"/>
          </w:tcPr>
          <w:p w14:paraId="76B7F11B">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6.016807</w:t>
            </w:r>
          </w:p>
        </w:tc>
        <w:tc>
          <w:tcPr>
            <w:tcW w:w="687" w:type="pct"/>
          </w:tcPr>
          <w:p w14:paraId="09A98CCD">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-58.303278</w:t>
            </w:r>
          </w:p>
        </w:tc>
        <w:tc>
          <w:tcPr>
            <w:tcW w:w="927" w:type="pct"/>
          </w:tcPr>
          <w:p w14:paraId="488B4ED7">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Near Georgetown: 1c/1d/2c</w:t>
            </w:r>
          </w:p>
        </w:tc>
        <w:tc>
          <w:tcPr>
            <w:tcW w:w="2142" w:type="pct"/>
          </w:tcPr>
          <w:p w14:paraId="235C7B0E">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White Sand Regosols / Red-Yellow Podzolic soils / Sandy Red-Yellow Latosols</w:t>
            </w:r>
          </w:p>
        </w:tc>
      </w:tr>
      <w:tr w14:paraId="4787B198">
        <w:trPr>
          <w:jc w:val="center"/>
        </w:trPr>
        <w:tc>
          <w:tcPr>
            <w:tcW w:w="786" w:type="pct"/>
          </w:tcPr>
          <w:p w14:paraId="71D14DFF">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SSKCL-PPKCLSP,C</w:t>
            </w:r>
          </w:p>
        </w:tc>
        <w:tc>
          <w:tcPr>
            <w:tcW w:w="456" w:type="pct"/>
          </w:tcPr>
          <w:p w14:paraId="05AA3709">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6.02454</w:t>
            </w:r>
          </w:p>
        </w:tc>
        <w:tc>
          <w:tcPr>
            <w:tcW w:w="687" w:type="pct"/>
          </w:tcPr>
          <w:p w14:paraId="6E0E106F">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-58.271711</w:t>
            </w:r>
          </w:p>
        </w:tc>
        <w:tc>
          <w:tcPr>
            <w:tcW w:w="927" w:type="pct"/>
          </w:tcPr>
          <w:p w14:paraId="2C996D0F">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Near Georgetown: 1c/1d/2c</w:t>
            </w:r>
          </w:p>
        </w:tc>
        <w:tc>
          <w:tcPr>
            <w:tcW w:w="2142" w:type="pct"/>
          </w:tcPr>
          <w:p w14:paraId="14F9A04F">
            <w:pPr>
              <w:spacing w:after="0" w:line="240" w:lineRule="auto"/>
              <w:rPr>
                <w:rFonts w:ascii="Times New Roman" w:hAnsi="Times New Roman" w:eastAsia="Times New Roman" w:cs="Times New Roman"/>
                <w:kern w:val="0"/>
                <w:sz w:val="20"/>
                <w:szCs w:val="20"/>
                <w:lang w:val="en-US"/>
                <w14:ligatures w14:val="none"/>
              </w:rPr>
            </w:pPr>
            <w:r>
              <w:rPr>
                <w:rFonts w:ascii="Times New Roman" w:hAnsi="Times New Roman" w:eastAsia="Times New Roman" w:cs="Times New Roman"/>
                <w:kern w:val="0"/>
                <w:sz w:val="20"/>
                <w:szCs w:val="20"/>
                <w:lang w:val="en-US"/>
                <w14:ligatures w14:val="none"/>
              </w:rPr>
              <w:t>White Sand Regosols / Red-Yellow Podzolic soils / Sandy Red-Yellow Latosols</w:t>
            </w:r>
          </w:p>
        </w:tc>
      </w:tr>
    </w:tbl>
    <w:p w14:paraId="25CA5662">
      <w:pPr>
        <w:pStyle w:val="38"/>
        <w:jc w:val="both"/>
        <w:rPr>
          <w:sz w:val="20"/>
          <w:szCs w:val="20"/>
        </w:rPr>
      </w:pPr>
    </w:p>
    <w:p w14:paraId="5E60BA8D">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This table presents the GPS coordinates for plant and soil sample collection sites in Guyana. Each row lists a unique sample identification code alongside its latitude and longitude values—data obtained during field surveys. The coordinates indicate the precise geographic locations where samples were collected, supporting traceability and enabling spatial analysis of soil and plant properties relative to environmental and land-use factors. By linking each sample to its mapped position, the table facilitates further study of local soil characteristics, assists with data validation, and provides essential reference points for future research and field visits. </w:t>
      </w:r>
    </w:p>
    <w:p w14:paraId="3FE1A1F8">
      <w:pPr>
        <w:jc w:val="center"/>
        <w:rPr>
          <w:rFonts w:ascii="Times New Roman" w:hAnsi="Times New Roman" w:cs="Times New Roman"/>
          <w:b/>
          <w:bCs/>
          <w:sz w:val="20"/>
          <w:szCs w:val="20"/>
        </w:rPr>
      </w:pPr>
      <w:r>
        <w:rPr>
          <w:rFonts w:ascii="Times New Roman" w:hAnsi="Times New Roman" w:cs="Times New Roman"/>
          <w:b/>
          <w:bCs/>
          <w:sz w:val="20"/>
          <w:szCs w:val="20"/>
        </w:rPr>
        <w:br w:type="page"/>
      </w:r>
    </w:p>
    <w:p w14:paraId="555FBC1C">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 </w:t>
      </w:r>
    </w:p>
    <w:p w14:paraId="7B0EEE44">
      <w:pPr>
        <w:spacing w:line="480" w:lineRule="auto"/>
        <w:jc w:val="both"/>
        <w:rPr>
          <w:rFonts w:ascii="Times New Roman" w:hAnsi="Times New Roman" w:cs="Times New Roman"/>
          <w:sz w:val="20"/>
          <w:szCs w:val="20"/>
        </w:rPr>
      </w:pPr>
      <w:r>
        <w:rPr>
          <w:rFonts w:ascii="Times New Roman" w:hAnsi="Times New Roman" w:cs="Times New Roman"/>
          <w:sz w:val="20"/>
          <w:szCs w:val="20"/>
        </w:rPr>
        <w:drawing>
          <wp:inline distT="0" distB="0" distL="0" distR="0">
            <wp:extent cx="6583680" cy="5087620"/>
            <wp:effectExtent l="0" t="0" r="7620" b="0"/>
            <wp:docPr id="1468450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50811"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583680" cy="5087620"/>
                    </a:xfrm>
                    <a:prstGeom prst="rect">
                      <a:avLst/>
                    </a:prstGeom>
                    <a:noFill/>
                    <a:ln>
                      <a:noFill/>
                    </a:ln>
                  </pic:spPr>
                </pic:pic>
              </a:graphicData>
            </a:graphic>
          </wp:inline>
        </w:drawing>
      </w:r>
    </w:p>
    <w:p w14:paraId="20971E64">
      <w:pPr>
        <w:spacing w:line="480" w:lineRule="auto"/>
        <w:jc w:val="both"/>
        <w:rPr>
          <w:rFonts w:ascii="Times New Roman" w:hAnsi="Times New Roman" w:cs="Times New Roman"/>
          <w:sz w:val="20"/>
          <w:szCs w:val="20"/>
        </w:rPr>
      </w:pPr>
      <w:r>
        <w:rPr>
          <w:rFonts w:ascii="Times New Roman" w:hAnsi="Times New Roman" w:cs="Times New Roman"/>
          <w:b/>
          <w:bCs/>
          <w:sz w:val="20"/>
          <w:szCs w:val="20"/>
        </w:rPr>
        <w:t>Figure S1.</w:t>
      </w:r>
      <w:r>
        <w:rPr>
          <w:rFonts w:ascii="Times New Roman" w:hAnsi="Times New Roman" w:cs="Times New Roman"/>
          <w:sz w:val="20"/>
          <w:szCs w:val="20"/>
        </w:rPr>
        <w:t xml:space="preserve"> Plant sampling locations in the Linden area, Guyana.</w:t>
      </w:r>
    </w:p>
    <w:p w14:paraId="7D1637B6">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The figure is a location map showing plant sampling points in and around Linden, Guyana. The main map displays the Linden area along the Demerara River with major roads, including the Soesdyke–Linden Highway and the Linden–Mabura Junction road, over a shaded‑relief background. Green dots mark individual plant sample points distributed on both banks of the river and within Linden’s road network, as indicated in the legend. An inset map in the upper left shows the position of the Linden study area within Guyana, highlighted by an orange box and a central green point. </w:t>
      </w:r>
      <w:r>
        <w:rPr>
          <w:rFonts w:ascii="Times New Roman" w:hAnsi="Times New Roman" w:cs="Times New Roman"/>
          <w:sz w:val="20"/>
          <w:szCs w:val="20"/>
        </w:rPr>
        <w:br w:type="page"/>
      </w:r>
    </w:p>
    <w:p w14:paraId="586439E7">
      <w:pPr>
        <w:spacing w:line="480" w:lineRule="auto"/>
        <w:jc w:val="both"/>
        <w:rPr>
          <w:rFonts w:ascii="Times New Roman" w:hAnsi="Times New Roman" w:cs="Times New Roman"/>
          <w:sz w:val="20"/>
          <w:szCs w:val="20"/>
        </w:rPr>
        <w:sectPr>
          <w:pgSz w:w="12240" w:h="15840"/>
          <w:pgMar w:top="720" w:right="720" w:bottom="720" w:left="1152" w:header="706" w:footer="706" w:gutter="0"/>
          <w:cols w:space="0" w:num="1"/>
          <w:docGrid w:linePitch="360" w:charSpace="0"/>
        </w:sectPr>
      </w:pPr>
    </w:p>
    <w:p w14:paraId="5994BC9E">
      <w:pPr>
        <w:spacing w:line="480" w:lineRule="auto"/>
        <w:jc w:val="both"/>
        <w:rPr>
          <w:rFonts w:ascii="Times New Roman" w:hAnsi="Times New Roman" w:cs="Times New Roman"/>
          <w:b/>
          <w:sz w:val="20"/>
          <w:szCs w:val="20"/>
        </w:rPr>
      </w:pPr>
      <w:r>
        <w:rPr>
          <w:rFonts w:ascii="Times New Roman" w:hAnsi="Times New Roman" w:cs="Times New Roman"/>
          <w:b/>
          <w:sz w:val="20"/>
          <w:szCs w:val="20"/>
        </w:rPr>
        <w:t xml:space="preserve"> Table </w:t>
      </w:r>
      <w:r>
        <w:rPr>
          <w:rFonts w:ascii="Times New Roman" w:hAnsi="Times New Roman" w:cs="Times New Roman"/>
          <w:b/>
          <w:sz w:val="20"/>
          <w:szCs w:val="20"/>
          <w:lang w:val="en-US"/>
        </w:rPr>
        <w:t>S</w:t>
      </w:r>
      <w:r>
        <w:rPr>
          <w:rFonts w:ascii="Times New Roman" w:hAnsi="Times New Roman" w:cs="Times New Roman"/>
          <w:b/>
          <w:sz w:val="20"/>
          <w:szCs w:val="20"/>
        </w:rPr>
        <w:t xml:space="preserve">3. </w:t>
      </w:r>
      <w:r>
        <w:rPr>
          <w:rFonts w:ascii="Times New Roman" w:hAnsi="Times New Roman" w:cs="Times New Roman"/>
          <w:bCs/>
          <w:sz w:val="20"/>
          <w:szCs w:val="20"/>
        </w:rPr>
        <w:t>Soil chemical properties of seven client samples from Guyana.</w:t>
      </w:r>
    </w:p>
    <w:tbl>
      <w:tblPr>
        <w:tblStyle w:val="12"/>
        <w:tblpPr w:leftFromText="180" w:rightFromText="180" w:vertAnchor="text" w:horzAnchor="margin" w:tblpY="10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73"/>
        <w:gridCol w:w="549"/>
        <w:gridCol w:w="549"/>
        <w:gridCol w:w="549"/>
        <w:gridCol w:w="769"/>
        <w:gridCol w:w="620"/>
        <w:gridCol w:w="645"/>
        <w:gridCol w:w="549"/>
        <w:gridCol w:w="549"/>
        <w:gridCol w:w="549"/>
        <w:gridCol w:w="549"/>
        <w:gridCol w:w="549"/>
        <w:gridCol w:w="549"/>
        <w:gridCol w:w="551"/>
        <w:gridCol w:w="551"/>
        <w:gridCol w:w="948"/>
      </w:tblGrid>
      <w:tr w14:paraId="73C5E875">
        <w:trPr>
          <w:trHeight w:val="300" w:hRule="atLeast"/>
        </w:trPr>
        <w:tc>
          <w:tcPr>
            <w:tcW w:w="660" w:type="pct"/>
            <w:vMerge w:val="restart"/>
            <w:noWrap/>
            <w:tcMar>
              <w:top w:w="15" w:type="dxa"/>
              <w:left w:w="15" w:type="dxa"/>
              <w:bottom w:w="0" w:type="dxa"/>
              <w:right w:w="15" w:type="dxa"/>
            </w:tcMar>
            <w:vAlign w:val="center"/>
          </w:tcPr>
          <w:p w14:paraId="5464042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Client ID</w:t>
            </w:r>
          </w:p>
        </w:tc>
        <w:tc>
          <w:tcPr>
            <w:tcW w:w="264" w:type="pct"/>
            <w:vMerge w:val="restart"/>
            <w:noWrap/>
            <w:tcMar>
              <w:top w:w="15" w:type="dxa"/>
              <w:left w:w="15" w:type="dxa"/>
              <w:bottom w:w="0" w:type="dxa"/>
              <w:right w:w="15" w:type="dxa"/>
            </w:tcMar>
            <w:vAlign w:val="center"/>
          </w:tcPr>
          <w:p w14:paraId="1C00C3A9">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pH</w:t>
            </w:r>
          </w:p>
        </w:tc>
        <w:tc>
          <w:tcPr>
            <w:tcW w:w="264" w:type="pct"/>
            <w:vMerge w:val="restart"/>
            <w:noWrap/>
            <w:tcMar>
              <w:top w:w="15" w:type="dxa"/>
              <w:left w:w="15" w:type="dxa"/>
              <w:bottom w:w="0" w:type="dxa"/>
              <w:right w:w="15" w:type="dxa"/>
            </w:tcMar>
            <w:vAlign w:val="center"/>
          </w:tcPr>
          <w:p w14:paraId="645EDC4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pH</w:t>
            </w:r>
          </w:p>
        </w:tc>
        <w:tc>
          <w:tcPr>
            <w:tcW w:w="264" w:type="pct"/>
            <w:noWrap/>
            <w:tcMar>
              <w:top w:w="15" w:type="dxa"/>
              <w:left w:w="15" w:type="dxa"/>
              <w:bottom w:w="0" w:type="dxa"/>
              <w:right w:w="15" w:type="dxa"/>
            </w:tcMar>
            <w:vAlign w:val="center"/>
          </w:tcPr>
          <w:p w14:paraId="2636286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OM</w:t>
            </w:r>
          </w:p>
        </w:tc>
        <w:tc>
          <w:tcPr>
            <w:tcW w:w="370" w:type="pct"/>
            <w:shd w:val="clear" w:color="000000" w:fill="FFFFFF"/>
            <w:noWrap/>
            <w:tcMar>
              <w:top w:w="15" w:type="dxa"/>
              <w:left w:w="15" w:type="dxa"/>
              <w:bottom w:w="0" w:type="dxa"/>
              <w:right w:w="15" w:type="dxa"/>
            </w:tcMar>
            <w:vAlign w:val="center"/>
          </w:tcPr>
          <w:p w14:paraId="06B8B44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Olsen P</w:t>
            </w:r>
          </w:p>
        </w:tc>
        <w:tc>
          <w:tcPr>
            <w:tcW w:w="298" w:type="pct"/>
            <w:shd w:val="clear" w:color="000000" w:fill="FFFFFF"/>
            <w:noWrap/>
            <w:tcMar>
              <w:top w:w="15" w:type="dxa"/>
              <w:left w:w="15" w:type="dxa"/>
              <w:bottom w:w="0" w:type="dxa"/>
              <w:right w:w="15" w:type="dxa"/>
            </w:tcMar>
            <w:vAlign w:val="center"/>
          </w:tcPr>
          <w:p w14:paraId="76E834B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K</w:t>
            </w:r>
          </w:p>
        </w:tc>
        <w:tc>
          <w:tcPr>
            <w:tcW w:w="310" w:type="pct"/>
            <w:shd w:val="clear" w:color="000000" w:fill="FFFFFF"/>
            <w:noWrap/>
            <w:tcMar>
              <w:top w:w="15" w:type="dxa"/>
              <w:left w:w="15" w:type="dxa"/>
              <w:bottom w:w="0" w:type="dxa"/>
              <w:right w:w="15" w:type="dxa"/>
            </w:tcMar>
            <w:vAlign w:val="center"/>
          </w:tcPr>
          <w:p w14:paraId="453A800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Ca</w:t>
            </w:r>
          </w:p>
        </w:tc>
        <w:tc>
          <w:tcPr>
            <w:tcW w:w="264" w:type="pct"/>
            <w:shd w:val="clear" w:color="000000" w:fill="FFFFFF"/>
            <w:noWrap/>
            <w:tcMar>
              <w:top w:w="15" w:type="dxa"/>
              <w:left w:w="15" w:type="dxa"/>
              <w:bottom w:w="0" w:type="dxa"/>
              <w:right w:w="15" w:type="dxa"/>
            </w:tcMar>
            <w:vAlign w:val="center"/>
          </w:tcPr>
          <w:p w14:paraId="704DA391">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Mg</w:t>
            </w:r>
          </w:p>
        </w:tc>
        <w:tc>
          <w:tcPr>
            <w:tcW w:w="264" w:type="pct"/>
            <w:shd w:val="clear" w:color="000000" w:fill="FFFFFF"/>
            <w:noWrap/>
            <w:tcMar>
              <w:top w:w="15" w:type="dxa"/>
              <w:left w:w="15" w:type="dxa"/>
              <w:bottom w:w="0" w:type="dxa"/>
              <w:right w:w="15" w:type="dxa"/>
            </w:tcMar>
            <w:vAlign w:val="center"/>
          </w:tcPr>
          <w:p w14:paraId="6D88DF85">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Na</w:t>
            </w:r>
          </w:p>
        </w:tc>
        <w:tc>
          <w:tcPr>
            <w:tcW w:w="264" w:type="pct"/>
            <w:shd w:val="clear" w:color="000000" w:fill="FFFFFF"/>
            <w:noWrap/>
            <w:tcMar>
              <w:top w:w="15" w:type="dxa"/>
              <w:left w:w="15" w:type="dxa"/>
              <w:bottom w:w="0" w:type="dxa"/>
              <w:right w:w="15" w:type="dxa"/>
            </w:tcMar>
            <w:vAlign w:val="center"/>
          </w:tcPr>
          <w:p w14:paraId="36F3D63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S</w:t>
            </w:r>
          </w:p>
        </w:tc>
        <w:tc>
          <w:tcPr>
            <w:tcW w:w="264" w:type="pct"/>
            <w:shd w:val="clear" w:color="000000" w:fill="FFFFFF"/>
            <w:noWrap/>
            <w:tcMar>
              <w:top w:w="15" w:type="dxa"/>
              <w:left w:w="15" w:type="dxa"/>
              <w:bottom w:w="0" w:type="dxa"/>
              <w:right w:w="15" w:type="dxa"/>
            </w:tcMar>
            <w:vAlign w:val="center"/>
          </w:tcPr>
          <w:p w14:paraId="436EFC2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Zn</w:t>
            </w:r>
          </w:p>
        </w:tc>
        <w:tc>
          <w:tcPr>
            <w:tcW w:w="264" w:type="pct"/>
            <w:shd w:val="clear" w:color="000000" w:fill="FFFFFF"/>
            <w:noWrap/>
            <w:tcMar>
              <w:top w:w="15" w:type="dxa"/>
              <w:left w:w="15" w:type="dxa"/>
              <w:bottom w:w="0" w:type="dxa"/>
              <w:right w:w="15" w:type="dxa"/>
            </w:tcMar>
            <w:vAlign w:val="center"/>
          </w:tcPr>
          <w:p w14:paraId="13CBAEF9">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Mn</w:t>
            </w:r>
          </w:p>
        </w:tc>
        <w:tc>
          <w:tcPr>
            <w:tcW w:w="264" w:type="pct"/>
            <w:shd w:val="clear" w:color="000000" w:fill="FFFFFF"/>
            <w:noWrap/>
            <w:tcMar>
              <w:top w:w="15" w:type="dxa"/>
              <w:left w:w="15" w:type="dxa"/>
              <w:bottom w:w="0" w:type="dxa"/>
              <w:right w:w="15" w:type="dxa"/>
            </w:tcMar>
            <w:vAlign w:val="center"/>
          </w:tcPr>
          <w:p w14:paraId="08043B49">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w:t>
            </w:r>
          </w:p>
        </w:tc>
        <w:tc>
          <w:tcPr>
            <w:tcW w:w="265" w:type="pct"/>
            <w:shd w:val="clear" w:color="000000" w:fill="FFFFFF"/>
            <w:noWrap/>
            <w:tcMar>
              <w:top w:w="15" w:type="dxa"/>
              <w:left w:w="15" w:type="dxa"/>
              <w:bottom w:w="0" w:type="dxa"/>
              <w:right w:w="15" w:type="dxa"/>
            </w:tcMar>
            <w:vAlign w:val="center"/>
          </w:tcPr>
          <w:p w14:paraId="2563152C">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Cu</w:t>
            </w:r>
          </w:p>
        </w:tc>
        <w:tc>
          <w:tcPr>
            <w:tcW w:w="265" w:type="pct"/>
            <w:noWrap/>
            <w:tcMar>
              <w:top w:w="15" w:type="dxa"/>
              <w:left w:w="15" w:type="dxa"/>
              <w:bottom w:w="0" w:type="dxa"/>
              <w:right w:w="15" w:type="dxa"/>
            </w:tcMar>
            <w:vAlign w:val="center"/>
          </w:tcPr>
          <w:p w14:paraId="652FEE8E">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Fe </w:t>
            </w:r>
          </w:p>
        </w:tc>
        <w:tc>
          <w:tcPr>
            <w:tcW w:w="456" w:type="pct"/>
            <w:noWrap/>
            <w:tcMar>
              <w:top w:w="15" w:type="dxa"/>
              <w:left w:w="15" w:type="dxa"/>
              <w:bottom w:w="0" w:type="dxa"/>
              <w:right w:w="15" w:type="dxa"/>
            </w:tcMar>
            <w:vAlign w:val="center"/>
          </w:tcPr>
          <w:p w14:paraId="7ADFB8EA">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CEC</w:t>
            </w:r>
          </w:p>
        </w:tc>
      </w:tr>
      <w:tr w14:paraId="573B6CDB">
        <w:trPr>
          <w:trHeight w:val="300" w:hRule="atLeast"/>
        </w:trPr>
        <w:tc>
          <w:tcPr>
            <w:tcW w:w="660" w:type="pct"/>
            <w:vMerge w:val="continue"/>
            <w:tcBorders>
              <w:bottom w:val="single" w:color="auto" w:sz="4" w:space="0"/>
            </w:tcBorders>
            <w:vAlign w:val="center"/>
          </w:tcPr>
          <w:p w14:paraId="0A73CFA9">
            <w:pPr>
              <w:rPr>
                <w:rFonts w:ascii="Times New Roman" w:hAnsi="Times New Roman" w:cs="Times New Roman"/>
                <w:b/>
                <w:bCs/>
                <w:color w:val="000000"/>
                <w:sz w:val="20"/>
                <w:szCs w:val="20"/>
              </w:rPr>
            </w:pPr>
          </w:p>
        </w:tc>
        <w:tc>
          <w:tcPr>
            <w:tcW w:w="264" w:type="pct"/>
            <w:vMerge w:val="continue"/>
            <w:tcBorders>
              <w:bottom w:val="single" w:color="auto" w:sz="4" w:space="0"/>
            </w:tcBorders>
            <w:vAlign w:val="center"/>
          </w:tcPr>
          <w:p w14:paraId="17F24350">
            <w:pPr>
              <w:rPr>
                <w:rFonts w:ascii="Times New Roman" w:hAnsi="Times New Roman" w:cs="Times New Roman"/>
                <w:b/>
                <w:bCs/>
                <w:color w:val="000000"/>
                <w:sz w:val="20"/>
                <w:szCs w:val="20"/>
              </w:rPr>
            </w:pPr>
          </w:p>
        </w:tc>
        <w:tc>
          <w:tcPr>
            <w:tcW w:w="264" w:type="pct"/>
            <w:vMerge w:val="continue"/>
            <w:tcBorders>
              <w:bottom w:val="single" w:color="auto" w:sz="4" w:space="0"/>
            </w:tcBorders>
            <w:vAlign w:val="center"/>
          </w:tcPr>
          <w:p w14:paraId="440D2163">
            <w:pPr>
              <w:rPr>
                <w:rFonts w:ascii="Times New Roman" w:hAnsi="Times New Roman" w:cs="Times New Roman"/>
                <w:b/>
                <w:bCs/>
                <w:color w:val="000000"/>
                <w:sz w:val="20"/>
                <w:szCs w:val="20"/>
              </w:rPr>
            </w:pPr>
          </w:p>
        </w:tc>
        <w:tc>
          <w:tcPr>
            <w:tcW w:w="264" w:type="pct"/>
            <w:tcBorders>
              <w:bottom w:val="single" w:color="auto" w:sz="4" w:space="0"/>
            </w:tcBorders>
            <w:noWrap/>
            <w:tcMar>
              <w:top w:w="15" w:type="dxa"/>
              <w:left w:w="15" w:type="dxa"/>
              <w:bottom w:w="0" w:type="dxa"/>
              <w:right w:w="15" w:type="dxa"/>
            </w:tcMar>
            <w:vAlign w:val="center"/>
          </w:tcPr>
          <w:p w14:paraId="46C6BE3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tc>
        <w:tc>
          <w:tcPr>
            <w:tcW w:w="370" w:type="pct"/>
            <w:tcBorders>
              <w:bottom w:val="single" w:color="auto" w:sz="4" w:space="0"/>
            </w:tcBorders>
            <w:shd w:val="clear" w:color="000000" w:fill="FFFFFF"/>
            <w:noWrap/>
            <w:tcMar>
              <w:top w:w="15" w:type="dxa"/>
              <w:left w:w="15" w:type="dxa"/>
              <w:bottom w:w="0" w:type="dxa"/>
              <w:right w:w="15" w:type="dxa"/>
            </w:tcMar>
            <w:vAlign w:val="center"/>
          </w:tcPr>
          <w:p w14:paraId="517B0E81">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98" w:type="pct"/>
            <w:tcBorders>
              <w:bottom w:val="single" w:color="auto" w:sz="4" w:space="0"/>
            </w:tcBorders>
            <w:shd w:val="clear" w:color="000000" w:fill="FFFFFF"/>
            <w:noWrap/>
            <w:tcMar>
              <w:top w:w="15" w:type="dxa"/>
              <w:left w:w="15" w:type="dxa"/>
              <w:bottom w:w="0" w:type="dxa"/>
              <w:right w:w="15" w:type="dxa"/>
            </w:tcMar>
            <w:vAlign w:val="center"/>
          </w:tcPr>
          <w:p w14:paraId="78E8473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310" w:type="pct"/>
            <w:tcBorders>
              <w:bottom w:val="single" w:color="auto" w:sz="4" w:space="0"/>
            </w:tcBorders>
            <w:shd w:val="clear" w:color="000000" w:fill="FFFFFF"/>
            <w:noWrap/>
            <w:tcMar>
              <w:top w:w="15" w:type="dxa"/>
              <w:left w:w="15" w:type="dxa"/>
              <w:bottom w:w="0" w:type="dxa"/>
              <w:right w:w="15" w:type="dxa"/>
            </w:tcMar>
            <w:vAlign w:val="center"/>
          </w:tcPr>
          <w:p w14:paraId="02023AA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4" w:type="pct"/>
            <w:tcBorders>
              <w:bottom w:val="single" w:color="auto" w:sz="4" w:space="0"/>
            </w:tcBorders>
            <w:shd w:val="clear" w:color="000000" w:fill="FFFFFF"/>
            <w:noWrap/>
            <w:tcMar>
              <w:top w:w="15" w:type="dxa"/>
              <w:left w:w="15" w:type="dxa"/>
              <w:bottom w:w="0" w:type="dxa"/>
              <w:right w:w="15" w:type="dxa"/>
            </w:tcMar>
            <w:vAlign w:val="center"/>
          </w:tcPr>
          <w:p w14:paraId="2A91727C">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4" w:type="pct"/>
            <w:tcBorders>
              <w:bottom w:val="single" w:color="auto" w:sz="4" w:space="0"/>
            </w:tcBorders>
            <w:shd w:val="clear" w:color="000000" w:fill="FFFFFF"/>
            <w:noWrap/>
            <w:tcMar>
              <w:top w:w="15" w:type="dxa"/>
              <w:left w:w="15" w:type="dxa"/>
              <w:bottom w:w="0" w:type="dxa"/>
              <w:right w:w="15" w:type="dxa"/>
            </w:tcMar>
            <w:vAlign w:val="center"/>
          </w:tcPr>
          <w:p w14:paraId="28E1DA04">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4" w:type="pct"/>
            <w:tcBorders>
              <w:bottom w:val="single" w:color="auto" w:sz="4" w:space="0"/>
            </w:tcBorders>
            <w:shd w:val="clear" w:color="000000" w:fill="FFFFFF"/>
            <w:noWrap/>
            <w:tcMar>
              <w:top w:w="15" w:type="dxa"/>
              <w:left w:w="15" w:type="dxa"/>
              <w:bottom w:w="0" w:type="dxa"/>
              <w:right w:w="15" w:type="dxa"/>
            </w:tcMar>
            <w:vAlign w:val="center"/>
          </w:tcPr>
          <w:p w14:paraId="7B75833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4" w:type="pct"/>
            <w:tcBorders>
              <w:bottom w:val="single" w:color="auto" w:sz="4" w:space="0"/>
            </w:tcBorders>
            <w:shd w:val="clear" w:color="000000" w:fill="FFFFFF"/>
            <w:noWrap/>
            <w:tcMar>
              <w:top w:w="15" w:type="dxa"/>
              <w:left w:w="15" w:type="dxa"/>
              <w:bottom w:w="0" w:type="dxa"/>
              <w:right w:w="15" w:type="dxa"/>
            </w:tcMar>
            <w:vAlign w:val="center"/>
          </w:tcPr>
          <w:p w14:paraId="66371AC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4" w:type="pct"/>
            <w:tcBorders>
              <w:bottom w:val="single" w:color="auto" w:sz="4" w:space="0"/>
            </w:tcBorders>
            <w:shd w:val="clear" w:color="000000" w:fill="FFFFFF"/>
            <w:noWrap/>
            <w:tcMar>
              <w:top w:w="15" w:type="dxa"/>
              <w:left w:w="15" w:type="dxa"/>
              <w:bottom w:w="0" w:type="dxa"/>
              <w:right w:w="15" w:type="dxa"/>
            </w:tcMar>
            <w:vAlign w:val="center"/>
          </w:tcPr>
          <w:p w14:paraId="6B0A7F95">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4" w:type="pct"/>
            <w:tcBorders>
              <w:bottom w:val="single" w:color="auto" w:sz="4" w:space="0"/>
            </w:tcBorders>
            <w:shd w:val="clear" w:color="000000" w:fill="FFFFFF"/>
            <w:noWrap/>
            <w:tcMar>
              <w:top w:w="15" w:type="dxa"/>
              <w:left w:w="15" w:type="dxa"/>
              <w:bottom w:w="0" w:type="dxa"/>
              <w:right w:w="15" w:type="dxa"/>
            </w:tcMar>
            <w:vAlign w:val="center"/>
          </w:tcPr>
          <w:p w14:paraId="0CCD61AE">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5" w:type="pct"/>
            <w:tcBorders>
              <w:bottom w:val="single" w:color="auto" w:sz="4" w:space="0"/>
            </w:tcBorders>
            <w:shd w:val="clear" w:color="000000" w:fill="FFFFFF"/>
            <w:noWrap/>
            <w:tcMar>
              <w:top w:w="15" w:type="dxa"/>
              <w:left w:w="15" w:type="dxa"/>
              <w:bottom w:w="0" w:type="dxa"/>
              <w:right w:w="15" w:type="dxa"/>
            </w:tcMar>
            <w:vAlign w:val="center"/>
          </w:tcPr>
          <w:p w14:paraId="3E290F14">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265" w:type="pct"/>
            <w:tcBorders>
              <w:bottom w:val="single" w:color="auto" w:sz="4" w:space="0"/>
            </w:tcBorders>
            <w:noWrap/>
            <w:tcMar>
              <w:top w:w="15" w:type="dxa"/>
              <w:left w:w="15" w:type="dxa"/>
              <w:bottom w:w="0" w:type="dxa"/>
              <w:right w:w="15" w:type="dxa"/>
            </w:tcMar>
            <w:vAlign w:val="center"/>
          </w:tcPr>
          <w:p w14:paraId="483434F4">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ppm</w:t>
            </w:r>
          </w:p>
        </w:tc>
        <w:tc>
          <w:tcPr>
            <w:tcW w:w="456" w:type="pct"/>
            <w:tcBorders>
              <w:bottom w:val="single" w:color="auto" w:sz="4" w:space="0"/>
            </w:tcBorders>
            <w:noWrap/>
            <w:tcMar>
              <w:top w:w="15" w:type="dxa"/>
              <w:left w:w="15" w:type="dxa"/>
              <w:bottom w:w="0" w:type="dxa"/>
              <w:right w:w="15" w:type="dxa"/>
            </w:tcMar>
            <w:vAlign w:val="center"/>
          </w:tcPr>
          <w:p w14:paraId="15E0417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meq/100g</w:t>
            </w:r>
          </w:p>
        </w:tc>
      </w:tr>
      <w:tr w14:paraId="6A7920E4">
        <w:trPr>
          <w:trHeight w:val="310" w:hRule="atLeast"/>
        </w:trPr>
        <w:tc>
          <w:tcPr>
            <w:tcW w:w="660" w:type="pct"/>
            <w:tcBorders>
              <w:top w:val="single" w:color="auto" w:sz="4" w:space="0"/>
            </w:tcBorders>
            <w:tcMar>
              <w:top w:w="15" w:type="dxa"/>
              <w:left w:w="15" w:type="dxa"/>
              <w:bottom w:w="0" w:type="dxa"/>
              <w:right w:w="15" w:type="dxa"/>
            </w:tcMar>
            <w:vAlign w:val="center"/>
          </w:tcPr>
          <w:p w14:paraId="1DCC017A">
            <w:pPr>
              <w:rPr>
                <w:rFonts w:ascii="Times New Roman" w:hAnsi="Times New Roman" w:cs="Times New Roman"/>
                <w:color w:val="000000"/>
                <w:sz w:val="20"/>
                <w:szCs w:val="20"/>
              </w:rPr>
            </w:pPr>
            <w:r>
              <w:rPr>
                <w:rFonts w:ascii="Times New Roman" w:hAnsi="Times New Roman" w:cs="Times New Roman"/>
                <w:color w:val="000000"/>
                <w:sz w:val="20"/>
                <w:szCs w:val="20"/>
              </w:rPr>
              <w:t>SSKCL1QS</w:t>
            </w:r>
          </w:p>
        </w:tc>
        <w:tc>
          <w:tcPr>
            <w:tcW w:w="264" w:type="pct"/>
            <w:tcBorders>
              <w:top w:val="single" w:color="auto" w:sz="4" w:space="0"/>
            </w:tcBorders>
            <w:noWrap/>
            <w:tcMar>
              <w:top w:w="15" w:type="dxa"/>
              <w:left w:w="15" w:type="dxa"/>
              <w:bottom w:w="0" w:type="dxa"/>
              <w:right w:w="15" w:type="dxa"/>
            </w:tcMar>
            <w:vAlign w:val="center"/>
          </w:tcPr>
          <w:p w14:paraId="366158B9">
            <w:pPr>
              <w:jc w:val="center"/>
              <w:rPr>
                <w:rFonts w:ascii="Times New Roman" w:hAnsi="Times New Roman" w:cs="Times New Roman"/>
                <w:color w:val="000000"/>
                <w:sz w:val="20"/>
                <w:szCs w:val="20"/>
              </w:rPr>
            </w:pPr>
            <w:r>
              <w:rPr>
                <w:rFonts w:ascii="Times New Roman" w:hAnsi="Times New Roman" w:cs="Times New Roman"/>
                <w:color w:val="000000"/>
                <w:sz w:val="20"/>
                <w:szCs w:val="20"/>
              </w:rPr>
              <w:t>5.91</w:t>
            </w:r>
          </w:p>
        </w:tc>
        <w:tc>
          <w:tcPr>
            <w:tcW w:w="264" w:type="pct"/>
            <w:tcBorders>
              <w:top w:val="single" w:color="auto" w:sz="4" w:space="0"/>
            </w:tcBorders>
            <w:noWrap/>
            <w:tcMar>
              <w:top w:w="15" w:type="dxa"/>
              <w:left w:w="15" w:type="dxa"/>
              <w:bottom w:w="0" w:type="dxa"/>
              <w:right w:w="15" w:type="dxa"/>
            </w:tcMar>
            <w:vAlign w:val="center"/>
          </w:tcPr>
          <w:p w14:paraId="4F957BE9">
            <w:pPr>
              <w:jc w:val="center"/>
              <w:rPr>
                <w:rFonts w:ascii="Times New Roman" w:hAnsi="Times New Roman" w:cs="Times New Roman"/>
                <w:color w:val="000000"/>
                <w:sz w:val="20"/>
                <w:szCs w:val="20"/>
              </w:rPr>
            </w:pPr>
            <w:r>
              <w:rPr>
                <w:rFonts w:ascii="Times New Roman" w:hAnsi="Times New Roman" w:cs="Times New Roman"/>
                <w:color w:val="000000"/>
                <w:sz w:val="20"/>
                <w:szCs w:val="20"/>
              </w:rPr>
              <w:t>7.17</w:t>
            </w:r>
          </w:p>
        </w:tc>
        <w:tc>
          <w:tcPr>
            <w:tcW w:w="264" w:type="pct"/>
            <w:tcBorders>
              <w:top w:val="single" w:color="auto" w:sz="4" w:space="0"/>
            </w:tcBorders>
            <w:noWrap/>
            <w:tcMar>
              <w:top w:w="15" w:type="dxa"/>
              <w:left w:w="15" w:type="dxa"/>
              <w:bottom w:w="0" w:type="dxa"/>
              <w:right w:w="15" w:type="dxa"/>
            </w:tcMar>
            <w:vAlign w:val="center"/>
          </w:tcPr>
          <w:p w14:paraId="34BF7728">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370" w:type="pct"/>
            <w:tcBorders>
              <w:top w:val="single" w:color="auto" w:sz="4" w:space="0"/>
            </w:tcBorders>
            <w:shd w:val="clear" w:color="000000" w:fill="FFFFFF"/>
            <w:noWrap/>
            <w:tcMar>
              <w:top w:w="15" w:type="dxa"/>
              <w:left w:w="15" w:type="dxa"/>
              <w:bottom w:w="0" w:type="dxa"/>
              <w:right w:w="15" w:type="dxa"/>
            </w:tcMar>
            <w:vAlign w:val="center"/>
          </w:tcPr>
          <w:p w14:paraId="304B076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98" w:type="pct"/>
            <w:tcBorders>
              <w:top w:val="single" w:color="auto" w:sz="4" w:space="0"/>
            </w:tcBorders>
            <w:shd w:val="clear" w:color="000000" w:fill="FFFFFF"/>
            <w:noWrap/>
            <w:tcMar>
              <w:top w:w="15" w:type="dxa"/>
              <w:left w:w="15" w:type="dxa"/>
              <w:bottom w:w="0" w:type="dxa"/>
              <w:right w:w="15" w:type="dxa"/>
            </w:tcMar>
            <w:vAlign w:val="center"/>
          </w:tcPr>
          <w:p w14:paraId="496709E0">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15.04</w:t>
            </w:r>
          </w:p>
        </w:tc>
        <w:tc>
          <w:tcPr>
            <w:tcW w:w="310" w:type="pct"/>
            <w:tcBorders>
              <w:top w:val="single" w:color="auto" w:sz="4" w:space="0"/>
            </w:tcBorders>
            <w:shd w:val="clear" w:color="000000" w:fill="FFFFFF"/>
            <w:noWrap/>
            <w:tcMar>
              <w:top w:w="15" w:type="dxa"/>
              <w:left w:w="15" w:type="dxa"/>
              <w:bottom w:w="0" w:type="dxa"/>
              <w:right w:w="15" w:type="dxa"/>
            </w:tcMar>
            <w:vAlign w:val="center"/>
          </w:tcPr>
          <w:p w14:paraId="10F2B6F6">
            <w:pPr>
              <w:jc w:val="center"/>
              <w:rPr>
                <w:rFonts w:ascii="Times New Roman" w:hAnsi="Times New Roman" w:cs="Times New Roman"/>
                <w:color w:val="000000"/>
                <w:sz w:val="20"/>
                <w:szCs w:val="20"/>
              </w:rPr>
            </w:pPr>
            <w:r>
              <w:rPr>
                <w:rFonts w:ascii="Times New Roman" w:hAnsi="Times New Roman" w:cs="Times New Roman"/>
                <w:color w:val="000000"/>
                <w:sz w:val="20"/>
                <w:szCs w:val="20"/>
              </w:rPr>
              <w:t>363.92</w:t>
            </w:r>
          </w:p>
        </w:tc>
        <w:tc>
          <w:tcPr>
            <w:tcW w:w="264" w:type="pct"/>
            <w:tcBorders>
              <w:top w:val="single" w:color="auto" w:sz="4" w:space="0"/>
            </w:tcBorders>
            <w:shd w:val="clear" w:color="000000" w:fill="FFFFFF"/>
            <w:noWrap/>
            <w:tcMar>
              <w:top w:w="15" w:type="dxa"/>
              <w:left w:w="15" w:type="dxa"/>
              <w:bottom w:w="0" w:type="dxa"/>
              <w:right w:w="15" w:type="dxa"/>
            </w:tcMar>
            <w:vAlign w:val="center"/>
          </w:tcPr>
          <w:p w14:paraId="4A61B403">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264" w:type="pct"/>
            <w:tcBorders>
              <w:top w:val="single" w:color="auto" w:sz="4" w:space="0"/>
            </w:tcBorders>
            <w:shd w:val="clear" w:color="000000" w:fill="FFFFFF"/>
            <w:noWrap/>
            <w:tcMar>
              <w:top w:w="15" w:type="dxa"/>
              <w:left w:w="15" w:type="dxa"/>
              <w:bottom w:w="0" w:type="dxa"/>
              <w:right w:w="15" w:type="dxa"/>
            </w:tcMar>
            <w:vAlign w:val="center"/>
          </w:tcPr>
          <w:p w14:paraId="2143BD38">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264" w:type="pct"/>
            <w:tcBorders>
              <w:top w:val="single" w:color="auto" w:sz="4" w:space="0"/>
            </w:tcBorders>
            <w:shd w:val="clear" w:color="000000" w:fill="FFFFFF"/>
            <w:noWrap/>
            <w:tcMar>
              <w:top w:w="15" w:type="dxa"/>
              <w:left w:w="15" w:type="dxa"/>
              <w:bottom w:w="0" w:type="dxa"/>
              <w:right w:w="15" w:type="dxa"/>
            </w:tcMar>
            <w:vAlign w:val="center"/>
          </w:tcPr>
          <w:p w14:paraId="3EBED6E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264" w:type="pct"/>
            <w:tcBorders>
              <w:top w:val="single" w:color="auto" w:sz="4" w:space="0"/>
            </w:tcBorders>
            <w:shd w:val="clear" w:color="000000" w:fill="FFFFFF"/>
            <w:noWrap/>
            <w:tcMar>
              <w:top w:w="15" w:type="dxa"/>
              <w:left w:w="15" w:type="dxa"/>
              <w:bottom w:w="0" w:type="dxa"/>
              <w:right w:w="15" w:type="dxa"/>
            </w:tcMar>
            <w:vAlign w:val="center"/>
          </w:tcPr>
          <w:p w14:paraId="3A4803C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6.74</w:t>
            </w:r>
          </w:p>
        </w:tc>
        <w:tc>
          <w:tcPr>
            <w:tcW w:w="264" w:type="pct"/>
            <w:tcBorders>
              <w:top w:val="single" w:color="auto" w:sz="4" w:space="0"/>
            </w:tcBorders>
            <w:shd w:val="clear" w:color="000000" w:fill="FFFFFF"/>
            <w:noWrap/>
            <w:tcMar>
              <w:top w:w="15" w:type="dxa"/>
              <w:left w:w="15" w:type="dxa"/>
              <w:bottom w:w="0" w:type="dxa"/>
              <w:right w:w="15" w:type="dxa"/>
            </w:tcMar>
            <w:vAlign w:val="center"/>
          </w:tcPr>
          <w:p w14:paraId="77C70180">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264" w:type="pct"/>
            <w:tcBorders>
              <w:top w:val="single" w:color="auto" w:sz="4" w:space="0"/>
            </w:tcBorders>
            <w:shd w:val="clear" w:color="000000" w:fill="FFFFFF"/>
            <w:noWrap/>
            <w:tcMar>
              <w:top w:w="15" w:type="dxa"/>
              <w:left w:w="15" w:type="dxa"/>
              <w:bottom w:w="0" w:type="dxa"/>
              <w:right w:w="15" w:type="dxa"/>
            </w:tcMar>
            <w:vAlign w:val="center"/>
          </w:tcPr>
          <w:p w14:paraId="28917B85">
            <w:pPr>
              <w:jc w:val="center"/>
              <w:rPr>
                <w:rFonts w:ascii="Times New Roman" w:hAnsi="Times New Roman" w:cs="Times New Roman"/>
                <w:color w:val="000000"/>
                <w:sz w:val="20"/>
                <w:szCs w:val="20"/>
              </w:rPr>
            </w:pPr>
            <w:r>
              <w:rPr>
                <w:rFonts w:ascii="Times New Roman" w:hAnsi="Times New Roman" w:cs="Times New Roman"/>
                <w:color w:val="000000"/>
                <w:sz w:val="20"/>
                <w:szCs w:val="20"/>
              </w:rPr>
              <w:t>0.04</w:t>
            </w:r>
          </w:p>
        </w:tc>
        <w:tc>
          <w:tcPr>
            <w:tcW w:w="265" w:type="pct"/>
            <w:tcBorders>
              <w:top w:val="single" w:color="auto" w:sz="4" w:space="0"/>
            </w:tcBorders>
            <w:shd w:val="clear" w:color="000000" w:fill="FFFFFF"/>
            <w:noWrap/>
            <w:tcMar>
              <w:top w:w="15" w:type="dxa"/>
              <w:left w:w="15" w:type="dxa"/>
              <w:bottom w:w="0" w:type="dxa"/>
              <w:right w:w="15" w:type="dxa"/>
            </w:tcMar>
            <w:vAlign w:val="center"/>
          </w:tcPr>
          <w:p w14:paraId="703C66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1.14</w:t>
            </w:r>
          </w:p>
        </w:tc>
        <w:tc>
          <w:tcPr>
            <w:tcW w:w="265" w:type="pct"/>
            <w:tcBorders>
              <w:top w:val="single" w:color="auto" w:sz="4" w:space="0"/>
            </w:tcBorders>
            <w:noWrap/>
            <w:tcMar>
              <w:top w:w="15" w:type="dxa"/>
              <w:left w:w="15" w:type="dxa"/>
              <w:bottom w:w="0" w:type="dxa"/>
              <w:right w:w="15" w:type="dxa"/>
            </w:tcMar>
            <w:vAlign w:val="center"/>
          </w:tcPr>
          <w:p w14:paraId="5824A8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15.9</w:t>
            </w:r>
          </w:p>
        </w:tc>
        <w:tc>
          <w:tcPr>
            <w:tcW w:w="456" w:type="pct"/>
            <w:tcBorders>
              <w:top w:val="single" w:color="auto" w:sz="4" w:space="0"/>
            </w:tcBorders>
            <w:noWrap/>
            <w:tcMar>
              <w:top w:w="15" w:type="dxa"/>
              <w:left w:w="15" w:type="dxa"/>
              <w:bottom w:w="0" w:type="dxa"/>
              <w:right w:w="15" w:type="dxa"/>
            </w:tcMar>
            <w:vAlign w:val="center"/>
          </w:tcPr>
          <w:p w14:paraId="1168545D">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r>
      <w:tr w14:paraId="5BFDB1E2">
        <w:trPr>
          <w:trHeight w:val="310" w:hRule="atLeast"/>
        </w:trPr>
        <w:tc>
          <w:tcPr>
            <w:tcW w:w="660" w:type="pct"/>
            <w:noWrap/>
            <w:tcMar>
              <w:top w:w="15" w:type="dxa"/>
              <w:left w:w="15" w:type="dxa"/>
              <w:bottom w:w="0" w:type="dxa"/>
              <w:right w:w="15" w:type="dxa"/>
            </w:tcMar>
            <w:vAlign w:val="center"/>
          </w:tcPr>
          <w:p w14:paraId="43EFB201">
            <w:pPr>
              <w:rPr>
                <w:rFonts w:ascii="Times New Roman" w:hAnsi="Times New Roman" w:cs="Times New Roman"/>
                <w:color w:val="000000"/>
                <w:sz w:val="20"/>
                <w:szCs w:val="20"/>
              </w:rPr>
            </w:pPr>
            <w:r>
              <w:rPr>
                <w:rFonts w:ascii="Times New Roman" w:hAnsi="Times New Roman" w:cs="Times New Roman"/>
                <w:color w:val="000000"/>
                <w:sz w:val="20"/>
                <w:szCs w:val="20"/>
              </w:rPr>
              <w:t>SSKCL2P</w:t>
            </w:r>
          </w:p>
        </w:tc>
        <w:tc>
          <w:tcPr>
            <w:tcW w:w="264" w:type="pct"/>
            <w:noWrap/>
            <w:tcMar>
              <w:top w:w="15" w:type="dxa"/>
              <w:left w:w="15" w:type="dxa"/>
              <w:bottom w:w="0" w:type="dxa"/>
              <w:right w:w="15" w:type="dxa"/>
            </w:tcMar>
            <w:vAlign w:val="center"/>
          </w:tcPr>
          <w:p w14:paraId="5D8CAEC5">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64" w:type="pct"/>
            <w:noWrap/>
            <w:tcMar>
              <w:top w:w="15" w:type="dxa"/>
              <w:left w:w="15" w:type="dxa"/>
              <w:bottom w:w="0" w:type="dxa"/>
              <w:right w:w="15" w:type="dxa"/>
            </w:tcMar>
            <w:vAlign w:val="center"/>
          </w:tcPr>
          <w:p w14:paraId="7919B6A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64" w:type="pct"/>
            <w:noWrap/>
            <w:tcMar>
              <w:top w:w="15" w:type="dxa"/>
              <w:left w:w="15" w:type="dxa"/>
              <w:bottom w:w="0" w:type="dxa"/>
              <w:right w:w="15" w:type="dxa"/>
            </w:tcMar>
            <w:vAlign w:val="center"/>
          </w:tcPr>
          <w:p w14:paraId="6A81CF08">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370" w:type="pct"/>
            <w:shd w:val="clear" w:color="000000" w:fill="FFFFFF"/>
            <w:noWrap/>
            <w:tcMar>
              <w:top w:w="15" w:type="dxa"/>
              <w:left w:w="15" w:type="dxa"/>
              <w:bottom w:w="0" w:type="dxa"/>
              <w:right w:w="15" w:type="dxa"/>
            </w:tcMar>
            <w:vAlign w:val="center"/>
          </w:tcPr>
          <w:p w14:paraId="10F04B23">
            <w:pPr>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298" w:type="pct"/>
            <w:shd w:val="clear" w:color="000000" w:fill="FFFFFF"/>
            <w:noWrap/>
            <w:tcMar>
              <w:top w:w="15" w:type="dxa"/>
              <w:left w:w="15" w:type="dxa"/>
              <w:bottom w:w="0" w:type="dxa"/>
              <w:right w:w="15" w:type="dxa"/>
            </w:tcMar>
            <w:vAlign w:val="center"/>
          </w:tcPr>
          <w:p w14:paraId="6D7F4066">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310" w:type="pct"/>
            <w:shd w:val="clear" w:color="000000" w:fill="FFFFFF"/>
            <w:noWrap/>
            <w:tcMar>
              <w:top w:w="15" w:type="dxa"/>
              <w:left w:w="15" w:type="dxa"/>
              <w:bottom w:w="0" w:type="dxa"/>
              <w:right w:w="15" w:type="dxa"/>
            </w:tcMar>
            <w:vAlign w:val="center"/>
          </w:tcPr>
          <w:p w14:paraId="45D67C38">
            <w:pPr>
              <w:jc w:val="center"/>
              <w:rPr>
                <w:rFonts w:ascii="Times New Roman" w:hAnsi="Times New Roman" w:cs="Times New Roman"/>
                <w:color w:val="000000"/>
                <w:sz w:val="20"/>
                <w:szCs w:val="20"/>
              </w:rPr>
            </w:pPr>
            <w:r>
              <w:rPr>
                <w:rFonts w:ascii="Times New Roman" w:hAnsi="Times New Roman" w:cs="Times New Roman"/>
                <w:color w:val="000000"/>
                <w:sz w:val="20"/>
                <w:szCs w:val="20"/>
              </w:rPr>
              <w:t>544</w:t>
            </w:r>
          </w:p>
        </w:tc>
        <w:tc>
          <w:tcPr>
            <w:tcW w:w="264" w:type="pct"/>
            <w:shd w:val="clear" w:color="000000" w:fill="FFFFFF"/>
            <w:noWrap/>
            <w:tcMar>
              <w:top w:w="15" w:type="dxa"/>
              <w:left w:w="15" w:type="dxa"/>
              <w:bottom w:w="0" w:type="dxa"/>
              <w:right w:w="15" w:type="dxa"/>
            </w:tcMar>
            <w:vAlign w:val="center"/>
          </w:tcPr>
          <w:p w14:paraId="5068513A">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264" w:type="pct"/>
            <w:shd w:val="clear" w:color="000000" w:fill="FFFFFF"/>
            <w:noWrap/>
            <w:tcMar>
              <w:top w:w="15" w:type="dxa"/>
              <w:left w:w="15" w:type="dxa"/>
              <w:bottom w:w="0" w:type="dxa"/>
              <w:right w:w="15" w:type="dxa"/>
            </w:tcMar>
            <w:vAlign w:val="center"/>
          </w:tcPr>
          <w:p w14:paraId="4D00F297">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264" w:type="pct"/>
            <w:shd w:val="clear" w:color="000000" w:fill="FFFFFF"/>
            <w:noWrap/>
            <w:tcMar>
              <w:top w:w="15" w:type="dxa"/>
              <w:left w:w="15" w:type="dxa"/>
              <w:bottom w:w="0" w:type="dxa"/>
              <w:right w:w="15" w:type="dxa"/>
            </w:tcMar>
            <w:vAlign w:val="center"/>
          </w:tcPr>
          <w:p w14:paraId="3867608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64" w:type="pct"/>
            <w:shd w:val="clear" w:color="000000" w:fill="FFFFFF"/>
            <w:noWrap/>
            <w:tcMar>
              <w:top w:w="15" w:type="dxa"/>
              <w:left w:w="15" w:type="dxa"/>
              <w:bottom w:w="0" w:type="dxa"/>
              <w:right w:w="15" w:type="dxa"/>
            </w:tcMar>
            <w:vAlign w:val="center"/>
          </w:tcPr>
          <w:p w14:paraId="70EDD993">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264" w:type="pct"/>
            <w:shd w:val="clear" w:color="000000" w:fill="FFFFFF"/>
            <w:noWrap/>
            <w:tcMar>
              <w:top w:w="15" w:type="dxa"/>
              <w:left w:w="15" w:type="dxa"/>
              <w:bottom w:w="0" w:type="dxa"/>
              <w:right w:w="15" w:type="dxa"/>
            </w:tcMar>
            <w:vAlign w:val="center"/>
          </w:tcPr>
          <w:p w14:paraId="6FC0DCC0">
            <w:pPr>
              <w:jc w:val="center"/>
              <w:rPr>
                <w:rFonts w:ascii="Times New Roman" w:hAnsi="Times New Roman" w:cs="Times New Roman"/>
                <w:color w:val="000000"/>
                <w:sz w:val="20"/>
                <w:szCs w:val="20"/>
              </w:rPr>
            </w:pPr>
            <w:r>
              <w:rPr>
                <w:rFonts w:ascii="Times New Roman" w:hAnsi="Times New Roman" w:cs="Times New Roman"/>
                <w:color w:val="000000"/>
                <w:sz w:val="20"/>
                <w:szCs w:val="20"/>
              </w:rPr>
              <w:t>7.5</w:t>
            </w:r>
          </w:p>
        </w:tc>
        <w:tc>
          <w:tcPr>
            <w:tcW w:w="264" w:type="pct"/>
            <w:shd w:val="clear" w:color="000000" w:fill="FFFFFF"/>
            <w:noWrap/>
            <w:tcMar>
              <w:top w:w="15" w:type="dxa"/>
              <w:left w:w="15" w:type="dxa"/>
              <w:bottom w:w="0" w:type="dxa"/>
              <w:right w:w="15" w:type="dxa"/>
            </w:tcMar>
            <w:vAlign w:val="center"/>
          </w:tcPr>
          <w:p w14:paraId="54E1B7CC">
            <w:pPr>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265" w:type="pct"/>
            <w:shd w:val="clear" w:color="000000" w:fill="FFFFFF"/>
            <w:noWrap/>
            <w:tcMar>
              <w:top w:w="15" w:type="dxa"/>
              <w:left w:w="15" w:type="dxa"/>
              <w:bottom w:w="0" w:type="dxa"/>
              <w:right w:w="15" w:type="dxa"/>
            </w:tcMar>
            <w:vAlign w:val="center"/>
          </w:tcPr>
          <w:p w14:paraId="7254E54C">
            <w:pPr>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p>
        </w:tc>
        <w:tc>
          <w:tcPr>
            <w:tcW w:w="265" w:type="pct"/>
            <w:noWrap/>
            <w:tcMar>
              <w:top w:w="15" w:type="dxa"/>
              <w:left w:w="15" w:type="dxa"/>
              <w:bottom w:w="0" w:type="dxa"/>
              <w:right w:w="15" w:type="dxa"/>
            </w:tcMar>
            <w:vAlign w:val="center"/>
          </w:tcPr>
          <w:p w14:paraId="3DED8CCB">
            <w:pPr>
              <w:jc w:val="center"/>
              <w:rPr>
                <w:rFonts w:ascii="Times New Roman" w:hAnsi="Times New Roman" w:cs="Times New Roman"/>
                <w:color w:val="000000"/>
                <w:sz w:val="20"/>
                <w:szCs w:val="20"/>
              </w:rPr>
            </w:pPr>
            <w:r>
              <w:rPr>
                <w:rFonts w:ascii="Times New Roman" w:hAnsi="Times New Roman" w:cs="Times New Roman"/>
                <w:color w:val="000000"/>
                <w:sz w:val="20"/>
                <w:szCs w:val="20"/>
              </w:rPr>
              <w:t>13.8</w:t>
            </w:r>
          </w:p>
        </w:tc>
        <w:tc>
          <w:tcPr>
            <w:tcW w:w="456" w:type="pct"/>
            <w:noWrap/>
            <w:tcMar>
              <w:top w:w="15" w:type="dxa"/>
              <w:left w:w="15" w:type="dxa"/>
              <w:bottom w:w="0" w:type="dxa"/>
              <w:right w:w="15" w:type="dxa"/>
            </w:tcMar>
            <w:vAlign w:val="center"/>
          </w:tcPr>
          <w:p w14:paraId="5D3F2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14:paraId="4C4521D1">
        <w:trPr>
          <w:trHeight w:val="310" w:hRule="atLeast"/>
        </w:trPr>
        <w:tc>
          <w:tcPr>
            <w:tcW w:w="660" w:type="pct"/>
            <w:noWrap/>
            <w:tcMar>
              <w:top w:w="15" w:type="dxa"/>
              <w:left w:w="15" w:type="dxa"/>
              <w:bottom w:w="0" w:type="dxa"/>
              <w:right w:w="15" w:type="dxa"/>
            </w:tcMar>
            <w:vAlign w:val="center"/>
          </w:tcPr>
          <w:p w14:paraId="2E9E1DF8">
            <w:pPr>
              <w:rPr>
                <w:rFonts w:ascii="Times New Roman" w:hAnsi="Times New Roman" w:cs="Times New Roman"/>
                <w:color w:val="000000"/>
                <w:sz w:val="20"/>
                <w:szCs w:val="20"/>
              </w:rPr>
            </w:pPr>
            <w:r>
              <w:rPr>
                <w:rFonts w:ascii="Times New Roman" w:hAnsi="Times New Roman" w:cs="Times New Roman"/>
                <w:color w:val="000000"/>
                <w:sz w:val="20"/>
                <w:szCs w:val="20"/>
              </w:rPr>
              <w:t>SSKL3SA</w:t>
            </w:r>
          </w:p>
        </w:tc>
        <w:tc>
          <w:tcPr>
            <w:tcW w:w="264" w:type="pct"/>
            <w:noWrap/>
            <w:tcMar>
              <w:top w:w="15" w:type="dxa"/>
              <w:left w:w="15" w:type="dxa"/>
              <w:bottom w:w="0" w:type="dxa"/>
              <w:right w:w="15" w:type="dxa"/>
            </w:tcMar>
            <w:vAlign w:val="center"/>
          </w:tcPr>
          <w:p w14:paraId="02F07808">
            <w:pPr>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264" w:type="pct"/>
            <w:noWrap/>
            <w:tcMar>
              <w:top w:w="15" w:type="dxa"/>
              <w:left w:w="15" w:type="dxa"/>
              <w:bottom w:w="0" w:type="dxa"/>
              <w:right w:w="15" w:type="dxa"/>
            </w:tcMar>
            <w:vAlign w:val="center"/>
          </w:tcPr>
          <w:p w14:paraId="5E398294">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264" w:type="pct"/>
            <w:noWrap/>
            <w:tcMar>
              <w:top w:w="15" w:type="dxa"/>
              <w:left w:w="15" w:type="dxa"/>
              <w:bottom w:w="0" w:type="dxa"/>
              <w:right w:w="15" w:type="dxa"/>
            </w:tcMar>
            <w:vAlign w:val="center"/>
          </w:tcPr>
          <w:p w14:paraId="5F534008">
            <w:pPr>
              <w:jc w:val="center"/>
              <w:rPr>
                <w:rFonts w:ascii="Times New Roman" w:hAnsi="Times New Roman" w:cs="Times New Roman"/>
                <w:color w:val="000000"/>
                <w:sz w:val="20"/>
                <w:szCs w:val="20"/>
              </w:rPr>
            </w:pPr>
            <w:r>
              <w:rPr>
                <w:rFonts w:ascii="Times New Roman" w:hAnsi="Times New Roman" w:cs="Times New Roman"/>
                <w:color w:val="000000"/>
                <w:sz w:val="20"/>
                <w:szCs w:val="20"/>
              </w:rPr>
              <w:t>3.8</w:t>
            </w:r>
          </w:p>
        </w:tc>
        <w:tc>
          <w:tcPr>
            <w:tcW w:w="370" w:type="pct"/>
            <w:shd w:val="clear" w:color="000000" w:fill="FFFFFF"/>
            <w:noWrap/>
            <w:tcMar>
              <w:top w:w="15" w:type="dxa"/>
              <w:left w:w="15" w:type="dxa"/>
              <w:bottom w:w="0" w:type="dxa"/>
              <w:right w:w="15" w:type="dxa"/>
            </w:tcMar>
            <w:vAlign w:val="center"/>
          </w:tcPr>
          <w:p w14:paraId="17CC62B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98" w:type="pct"/>
            <w:shd w:val="clear" w:color="000000" w:fill="FFFFFF"/>
            <w:noWrap/>
            <w:tcMar>
              <w:top w:w="15" w:type="dxa"/>
              <w:left w:w="15" w:type="dxa"/>
              <w:bottom w:w="0" w:type="dxa"/>
              <w:right w:w="15" w:type="dxa"/>
            </w:tcMar>
            <w:vAlign w:val="center"/>
          </w:tcPr>
          <w:p w14:paraId="16F3472B">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310" w:type="pct"/>
            <w:shd w:val="clear" w:color="000000" w:fill="FFFFFF"/>
            <w:noWrap/>
            <w:tcMar>
              <w:top w:w="15" w:type="dxa"/>
              <w:left w:w="15" w:type="dxa"/>
              <w:bottom w:w="0" w:type="dxa"/>
              <w:right w:w="15" w:type="dxa"/>
            </w:tcMar>
            <w:vAlign w:val="center"/>
          </w:tcPr>
          <w:p w14:paraId="0DFE03CE">
            <w:pPr>
              <w:jc w:val="center"/>
              <w:rPr>
                <w:rFonts w:ascii="Times New Roman" w:hAnsi="Times New Roman" w:cs="Times New Roman"/>
                <w:color w:val="000000"/>
                <w:sz w:val="20"/>
                <w:szCs w:val="20"/>
              </w:rPr>
            </w:pPr>
            <w:r>
              <w:rPr>
                <w:rFonts w:ascii="Times New Roman" w:hAnsi="Times New Roman" w:cs="Times New Roman"/>
                <w:color w:val="000000"/>
                <w:sz w:val="20"/>
                <w:szCs w:val="20"/>
              </w:rPr>
              <w:t>169</w:t>
            </w:r>
          </w:p>
        </w:tc>
        <w:tc>
          <w:tcPr>
            <w:tcW w:w="264" w:type="pct"/>
            <w:shd w:val="clear" w:color="000000" w:fill="FFFFFF"/>
            <w:noWrap/>
            <w:tcMar>
              <w:top w:w="15" w:type="dxa"/>
              <w:left w:w="15" w:type="dxa"/>
              <w:bottom w:w="0" w:type="dxa"/>
              <w:right w:w="15" w:type="dxa"/>
            </w:tcMar>
            <w:vAlign w:val="center"/>
          </w:tcPr>
          <w:p w14:paraId="64E4BE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264" w:type="pct"/>
            <w:shd w:val="clear" w:color="000000" w:fill="FFFFFF"/>
            <w:noWrap/>
            <w:tcMar>
              <w:top w:w="15" w:type="dxa"/>
              <w:left w:w="15" w:type="dxa"/>
              <w:bottom w:w="0" w:type="dxa"/>
              <w:right w:w="15" w:type="dxa"/>
            </w:tcMar>
            <w:vAlign w:val="center"/>
          </w:tcPr>
          <w:p w14:paraId="36764EC0">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264" w:type="pct"/>
            <w:shd w:val="clear" w:color="000000" w:fill="FFFFFF"/>
            <w:noWrap/>
            <w:tcMar>
              <w:top w:w="15" w:type="dxa"/>
              <w:left w:w="15" w:type="dxa"/>
              <w:bottom w:w="0" w:type="dxa"/>
              <w:right w:w="15" w:type="dxa"/>
            </w:tcMar>
            <w:vAlign w:val="center"/>
          </w:tcPr>
          <w:p w14:paraId="73B7D96A">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64" w:type="pct"/>
            <w:shd w:val="clear" w:color="000000" w:fill="FFFFFF"/>
            <w:noWrap/>
            <w:tcMar>
              <w:top w:w="15" w:type="dxa"/>
              <w:left w:w="15" w:type="dxa"/>
              <w:bottom w:w="0" w:type="dxa"/>
              <w:right w:w="15" w:type="dxa"/>
            </w:tcMar>
            <w:vAlign w:val="center"/>
          </w:tcPr>
          <w:p w14:paraId="6F1CA427">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264" w:type="pct"/>
            <w:shd w:val="clear" w:color="000000" w:fill="FFFFFF"/>
            <w:noWrap/>
            <w:tcMar>
              <w:top w:w="15" w:type="dxa"/>
              <w:left w:w="15" w:type="dxa"/>
              <w:bottom w:w="0" w:type="dxa"/>
              <w:right w:w="15" w:type="dxa"/>
            </w:tcMar>
            <w:vAlign w:val="center"/>
          </w:tcPr>
          <w:p w14:paraId="38D254B2">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264" w:type="pct"/>
            <w:shd w:val="clear" w:color="000000" w:fill="FFFFFF"/>
            <w:noWrap/>
            <w:tcMar>
              <w:top w:w="15" w:type="dxa"/>
              <w:left w:w="15" w:type="dxa"/>
              <w:bottom w:w="0" w:type="dxa"/>
              <w:right w:w="15" w:type="dxa"/>
            </w:tcMar>
            <w:vAlign w:val="center"/>
          </w:tcPr>
          <w:p w14:paraId="7807F3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65" w:type="pct"/>
            <w:shd w:val="clear" w:color="000000" w:fill="FFFFFF"/>
            <w:noWrap/>
            <w:tcMar>
              <w:top w:w="15" w:type="dxa"/>
              <w:left w:w="15" w:type="dxa"/>
              <w:bottom w:w="0" w:type="dxa"/>
              <w:right w:w="15" w:type="dxa"/>
            </w:tcMar>
            <w:vAlign w:val="center"/>
          </w:tcPr>
          <w:p w14:paraId="6406F0E2">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265" w:type="pct"/>
            <w:noWrap/>
            <w:tcMar>
              <w:top w:w="15" w:type="dxa"/>
              <w:left w:w="15" w:type="dxa"/>
              <w:bottom w:w="0" w:type="dxa"/>
              <w:right w:w="15" w:type="dxa"/>
            </w:tcMar>
            <w:vAlign w:val="center"/>
          </w:tcPr>
          <w:p w14:paraId="7953FB6B">
            <w:pPr>
              <w:jc w:val="center"/>
              <w:rPr>
                <w:rFonts w:ascii="Times New Roman" w:hAnsi="Times New Roman" w:cs="Times New Roman"/>
                <w:color w:val="000000"/>
                <w:sz w:val="20"/>
                <w:szCs w:val="20"/>
              </w:rPr>
            </w:pPr>
            <w:r>
              <w:rPr>
                <w:rFonts w:ascii="Times New Roman" w:hAnsi="Times New Roman" w:cs="Times New Roman"/>
                <w:color w:val="000000"/>
                <w:sz w:val="20"/>
                <w:szCs w:val="20"/>
              </w:rPr>
              <w:t>52.2</w:t>
            </w:r>
          </w:p>
        </w:tc>
        <w:tc>
          <w:tcPr>
            <w:tcW w:w="456" w:type="pct"/>
            <w:noWrap/>
            <w:tcMar>
              <w:top w:w="15" w:type="dxa"/>
              <w:left w:w="15" w:type="dxa"/>
              <w:bottom w:w="0" w:type="dxa"/>
              <w:right w:w="15" w:type="dxa"/>
            </w:tcMar>
            <w:vAlign w:val="center"/>
          </w:tcPr>
          <w:p w14:paraId="25E1389A">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r>
      <w:tr w14:paraId="71B279A0">
        <w:trPr>
          <w:trHeight w:val="310" w:hRule="atLeast"/>
        </w:trPr>
        <w:tc>
          <w:tcPr>
            <w:tcW w:w="660" w:type="pct"/>
            <w:noWrap/>
            <w:tcMar>
              <w:top w:w="15" w:type="dxa"/>
              <w:left w:w="15" w:type="dxa"/>
              <w:bottom w:w="0" w:type="dxa"/>
              <w:right w:w="15" w:type="dxa"/>
            </w:tcMar>
            <w:vAlign w:val="center"/>
          </w:tcPr>
          <w:p w14:paraId="132F3FC5">
            <w:pPr>
              <w:rPr>
                <w:rFonts w:ascii="Times New Roman" w:hAnsi="Times New Roman" w:cs="Times New Roman"/>
                <w:color w:val="000000"/>
                <w:sz w:val="20"/>
                <w:szCs w:val="20"/>
              </w:rPr>
            </w:pPr>
            <w:r>
              <w:rPr>
                <w:rFonts w:ascii="Times New Roman" w:hAnsi="Times New Roman" w:cs="Times New Roman"/>
                <w:color w:val="000000"/>
                <w:sz w:val="20"/>
                <w:szCs w:val="20"/>
              </w:rPr>
              <w:t>SSKCL4M</w:t>
            </w:r>
          </w:p>
        </w:tc>
        <w:tc>
          <w:tcPr>
            <w:tcW w:w="264" w:type="pct"/>
            <w:noWrap/>
            <w:tcMar>
              <w:top w:w="15" w:type="dxa"/>
              <w:left w:w="15" w:type="dxa"/>
              <w:bottom w:w="0" w:type="dxa"/>
              <w:right w:w="15" w:type="dxa"/>
            </w:tcMar>
            <w:vAlign w:val="center"/>
          </w:tcPr>
          <w:p w14:paraId="16AE312D">
            <w:pPr>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c>
          <w:tcPr>
            <w:tcW w:w="264" w:type="pct"/>
            <w:noWrap/>
            <w:tcMar>
              <w:top w:w="15" w:type="dxa"/>
              <w:left w:w="15" w:type="dxa"/>
              <w:bottom w:w="0" w:type="dxa"/>
              <w:right w:w="15" w:type="dxa"/>
            </w:tcMar>
            <w:vAlign w:val="center"/>
          </w:tcPr>
          <w:p w14:paraId="33A13F33">
            <w:pPr>
              <w:jc w:val="center"/>
              <w:rPr>
                <w:rFonts w:ascii="Times New Roman" w:hAnsi="Times New Roman" w:cs="Times New Roman"/>
                <w:color w:val="000000"/>
                <w:sz w:val="20"/>
                <w:szCs w:val="20"/>
              </w:rPr>
            </w:pPr>
            <w:r>
              <w:rPr>
                <w:rFonts w:ascii="Times New Roman" w:hAnsi="Times New Roman" w:cs="Times New Roman"/>
                <w:color w:val="000000"/>
                <w:sz w:val="20"/>
                <w:szCs w:val="20"/>
              </w:rPr>
              <w:t>7.4</w:t>
            </w:r>
          </w:p>
        </w:tc>
        <w:tc>
          <w:tcPr>
            <w:tcW w:w="264" w:type="pct"/>
            <w:noWrap/>
            <w:tcMar>
              <w:top w:w="15" w:type="dxa"/>
              <w:left w:w="15" w:type="dxa"/>
              <w:bottom w:w="0" w:type="dxa"/>
              <w:right w:w="15" w:type="dxa"/>
            </w:tcMar>
            <w:vAlign w:val="center"/>
          </w:tcPr>
          <w:p w14:paraId="4C0255AD">
            <w:pPr>
              <w:jc w:val="center"/>
              <w:rPr>
                <w:rFonts w:ascii="Times New Roman" w:hAnsi="Times New Roman" w:cs="Times New Roman"/>
                <w:color w:val="000000"/>
                <w:sz w:val="20"/>
                <w:szCs w:val="20"/>
              </w:rPr>
            </w:pPr>
            <w:r>
              <w:rPr>
                <w:rFonts w:ascii="Times New Roman" w:hAnsi="Times New Roman" w:cs="Times New Roman"/>
                <w:color w:val="000000"/>
                <w:sz w:val="20"/>
                <w:szCs w:val="20"/>
              </w:rPr>
              <w:t>0.7</w:t>
            </w:r>
          </w:p>
        </w:tc>
        <w:tc>
          <w:tcPr>
            <w:tcW w:w="370" w:type="pct"/>
            <w:shd w:val="clear" w:color="000000" w:fill="FFFFFF"/>
            <w:noWrap/>
            <w:tcMar>
              <w:top w:w="15" w:type="dxa"/>
              <w:left w:w="15" w:type="dxa"/>
              <w:bottom w:w="0" w:type="dxa"/>
              <w:right w:w="15" w:type="dxa"/>
            </w:tcMar>
            <w:vAlign w:val="center"/>
          </w:tcPr>
          <w:p w14:paraId="109DB90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98" w:type="pct"/>
            <w:shd w:val="clear" w:color="000000" w:fill="FFFFFF"/>
            <w:noWrap/>
            <w:tcMar>
              <w:top w:w="15" w:type="dxa"/>
              <w:left w:w="15" w:type="dxa"/>
              <w:bottom w:w="0" w:type="dxa"/>
              <w:right w:w="15" w:type="dxa"/>
            </w:tcMar>
            <w:vAlign w:val="center"/>
          </w:tcPr>
          <w:p w14:paraId="0DCEDEBD">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10" w:type="pct"/>
            <w:shd w:val="clear" w:color="000000" w:fill="FFFFFF"/>
            <w:noWrap/>
            <w:tcMar>
              <w:top w:w="15" w:type="dxa"/>
              <w:left w:w="15" w:type="dxa"/>
              <w:bottom w:w="0" w:type="dxa"/>
              <w:right w:w="15" w:type="dxa"/>
            </w:tcMar>
            <w:vAlign w:val="center"/>
          </w:tcPr>
          <w:p w14:paraId="5443B2CE">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264" w:type="pct"/>
            <w:shd w:val="clear" w:color="000000" w:fill="FFFFFF"/>
            <w:noWrap/>
            <w:tcMar>
              <w:top w:w="15" w:type="dxa"/>
              <w:left w:w="15" w:type="dxa"/>
              <w:bottom w:w="0" w:type="dxa"/>
              <w:right w:w="15" w:type="dxa"/>
            </w:tcMar>
            <w:vAlign w:val="center"/>
          </w:tcPr>
          <w:p w14:paraId="442F60E0">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264" w:type="pct"/>
            <w:shd w:val="clear" w:color="000000" w:fill="FFFFFF"/>
            <w:noWrap/>
            <w:tcMar>
              <w:top w:w="15" w:type="dxa"/>
              <w:left w:w="15" w:type="dxa"/>
              <w:bottom w:w="0" w:type="dxa"/>
              <w:right w:w="15" w:type="dxa"/>
            </w:tcMar>
            <w:vAlign w:val="center"/>
          </w:tcPr>
          <w:p w14:paraId="68A45B9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64" w:type="pct"/>
            <w:shd w:val="clear" w:color="000000" w:fill="FFFFFF"/>
            <w:noWrap/>
            <w:tcMar>
              <w:top w:w="15" w:type="dxa"/>
              <w:left w:w="15" w:type="dxa"/>
              <w:bottom w:w="0" w:type="dxa"/>
              <w:right w:w="15" w:type="dxa"/>
            </w:tcMar>
            <w:vAlign w:val="center"/>
          </w:tcPr>
          <w:p w14:paraId="045BD255">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64" w:type="pct"/>
            <w:shd w:val="clear" w:color="000000" w:fill="FFFFFF"/>
            <w:noWrap/>
            <w:tcMar>
              <w:top w:w="15" w:type="dxa"/>
              <w:left w:w="15" w:type="dxa"/>
              <w:bottom w:w="0" w:type="dxa"/>
              <w:right w:w="15" w:type="dxa"/>
            </w:tcMar>
            <w:vAlign w:val="center"/>
          </w:tcPr>
          <w:p w14:paraId="51A0CC1D">
            <w:pPr>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p>
        </w:tc>
        <w:tc>
          <w:tcPr>
            <w:tcW w:w="264" w:type="pct"/>
            <w:shd w:val="clear" w:color="000000" w:fill="FFFFFF"/>
            <w:noWrap/>
            <w:tcMar>
              <w:top w:w="15" w:type="dxa"/>
              <w:left w:w="15" w:type="dxa"/>
              <w:bottom w:w="0" w:type="dxa"/>
              <w:right w:w="15" w:type="dxa"/>
            </w:tcMar>
            <w:vAlign w:val="center"/>
          </w:tcPr>
          <w:p w14:paraId="20C3481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264" w:type="pct"/>
            <w:shd w:val="clear" w:color="000000" w:fill="FFFFFF"/>
            <w:noWrap/>
            <w:tcMar>
              <w:top w:w="15" w:type="dxa"/>
              <w:left w:w="15" w:type="dxa"/>
              <w:bottom w:w="0" w:type="dxa"/>
              <w:right w:w="15" w:type="dxa"/>
            </w:tcMar>
            <w:vAlign w:val="center"/>
          </w:tcPr>
          <w:p w14:paraId="7EB1156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65" w:type="pct"/>
            <w:shd w:val="clear" w:color="000000" w:fill="FFFFFF"/>
            <w:noWrap/>
            <w:tcMar>
              <w:top w:w="15" w:type="dxa"/>
              <w:left w:w="15" w:type="dxa"/>
              <w:bottom w:w="0" w:type="dxa"/>
              <w:right w:w="15" w:type="dxa"/>
            </w:tcMar>
            <w:vAlign w:val="center"/>
          </w:tcPr>
          <w:p w14:paraId="6A8F376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65" w:type="pct"/>
            <w:noWrap/>
            <w:tcMar>
              <w:top w:w="15" w:type="dxa"/>
              <w:left w:w="15" w:type="dxa"/>
              <w:bottom w:w="0" w:type="dxa"/>
              <w:right w:w="15" w:type="dxa"/>
            </w:tcMar>
            <w:vAlign w:val="center"/>
          </w:tcPr>
          <w:p w14:paraId="134E7285">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456" w:type="pct"/>
            <w:noWrap/>
            <w:tcMar>
              <w:top w:w="15" w:type="dxa"/>
              <w:left w:w="15" w:type="dxa"/>
              <w:bottom w:w="0" w:type="dxa"/>
              <w:right w:w="15" w:type="dxa"/>
            </w:tcMar>
            <w:vAlign w:val="center"/>
          </w:tcPr>
          <w:p w14:paraId="438C1FF3">
            <w:pPr>
              <w:jc w:val="center"/>
              <w:rPr>
                <w:rFonts w:ascii="Times New Roman" w:hAnsi="Times New Roman" w:cs="Times New Roman"/>
                <w:color w:val="000000"/>
                <w:sz w:val="20"/>
                <w:szCs w:val="20"/>
              </w:rPr>
            </w:pPr>
            <w:r>
              <w:rPr>
                <w:rFonts w:ascii="Times New Roman" w:hAnsi="Times New Roman" w:cs="Times New Roman"/>
                <w:color w:val="000000"/>
                <w:sz w:val="20"/>
                <w:szCs w:val="20"/>
              </w:rPr>
              <w:t>0.9</w:t>
            </w:r>
          </w:p>
        </w:tc>
      </w:tr>
      <w:tr w14:paraId="312032C5">
        <w:trPr>
          <w:trHeight w:val="310" w:hRule="atLeast"/>
        </w:trPr>
        <w:tc>
          <w:tcPr>
            <w:tcW w:w="660" w:type="pct"/>
            <w:noWrap/>
            <w:tcMar>
              <w:top w:w="15" w:type="dxa"/>
              <w:left w:w="15" w:type="dxa"/>
              <w:bottom w:w="0" w:type="dxa"/>
              <w:right w:w="15" w:type="dxa"/>
            </w:tcMar>
            <w:vAlign w:val="center"/>
          </w:tcPr>
          <w:p w14:paraId="66F0F2D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SSKCL5RB </w:t>
            </w:r>
          </w:p>
        </w:tc>
        <w:tc>
          <w:tcPr>
            <w:tcW w:w="264" w:type="pct"/>
            <w:noWrap/>
            <w:tcMar>
              <w:top w:w="15" w:type="dxa"/>
              <w:left w:w="15" w:type="dxa"/>
              <w:bottom w:w="0" w:type="dxa"/>
              <w:right w:w="15" w:type="dxa"/>
            </w:tcMar>
            <w:vAlign w:val="center"/>
          </w:tcPr>
          <w:p w14:paraId="44A15542">
            <w:pPr>
              <w:jc w:val="center"/>
              <w:rPr>
                <w:rFonts w:ascii="Times New Roman" w:hAnsi="Times New Roman" w:cs="Times New Roman"/>
                <w:color w:val="000000"/>
                <w:sz w:val="20"/>
                <w:szCs w:val="20"/>
              </w:rPr>
            </w:pPr>
            <w:r>
              <w:rPr>
                <w:rFonts w:ascii="Times New Roman" w:hAnsi="Times New Roman" w:cs="Times New Roman"/>
                <w:color w:val="000000"/>
                <w:sz w:val="20"/>
                <w:szCs w:val="20"/>
              </w:rPr>
              <w:t>6.1</w:t>
            </w:r>
          </w:p>
        </w:tc>
        <w:tc>
          <w:tcPr>
            <w:tcW w:w="264" w:type="pct"/>
            <w:noWrap/>
            <w:tcMar>
              <w:top w:w="15" w:type="dxa"/>
              <w:left w:w="15" w:type="dxa"/>
              <w:bottom w:w="0" w:type="dxa"/>
              <w:right w:w="15" w:type="dxa"/>
            </w:tcMar>
            <w:vAlign w:val="center"/>
          </w:tcPr>
          <w:p w14:paraId="7C50AA6D">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264" w:type="pct"/>
            <w:noWrap/>
            <w:tcMar>
              <w:top w:w="15" w:type="dxa"/>
              <w:left w:w="15" w:type="dxa"/>
              <w:bottom w:w="0" w:type="dxa"/>
              <w:right w:w="15" w:type="dxa"/>
            </w:tcMar>
            <w:vAlign w:val="center"/>
          </w:tcPr>
          <w:p w14:paraId="3DA7158D">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370" w:type="pct"/>
            <w:shd w:val="clear" w:color="000000" w:fill="FFFFFF"/>
            <w:noWrap/>
            <w:tcMar>
              <w:top w:w="15" w:type="dxa"/>
              <w:left w:w="15" w:type="dxa"/>
              <w:bottom w:w="0" w:type="dxa"/>
              <w:right w:w="15" w:type="dxa"/>
            </w:tcMar>
            <w:vAlign w:val="center"/>
          </w:tcPr>
          <w:p w14:paraId="4DF2A919">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98" w:type="pct"/>
            <w:shd w:val="clear" w:color="000000" w:fill="FFFFFF"/>
            <w:noWrap/>
            <w:tcMar>
              <w:top w:w="15" w:type="dxa"/>
              <w:left w:w="15" w:type="dxa"/>
              <w:bottom w:w="0" w:type="dxa"/>
              <w:right w:w="15" w:type="dxa"/>
            </w:tcMar>
            <w:vAlign w:val="center"/>
          </w:tcPr>
          <w:p w14:paraId="714E0CFB">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310" w:type="pct"/>
            <w:shd w:val="clear" w:color="000000" w:fill="FFFFFF"/>
            <w:noWrap/>
            <w:tcMar>
              <w:top w:w="15" w:type="dxa"/>
              <w:left w:w="15" w:type="dxa"/>
              <w:bottom w:w="0" w:type="dxa"/>
              <w:right w:w="15" w:type="dxa"/>
            </w:tcMar>
            <w:vAlign w:val="center"/>
          </w:tcPr>
          <w:p w14:paraId="5A54DE69">
            <w:pPr>
              <w:jc w:val="center"/>
              <w:rPr>
                <w:rFonts w:ascii="Times New Roman" w:hAnsi="Times New Roman" w:cs="Times New Roman"/>
                <w:color w:val="000000"/>
                <w:sz w:val="20"/>
                <w:szCs w:val="20"/>
              </w:rPr>
            </w:pPr>
            <w:r>
              <w:rPr>
                <w:rFonts w:ascii="Times New Roman" w:hAnsi="Times New Roman" w:cs="Times New Roman"/>
                <w:color w:val="000000"/>
                <w:sz w:val="20"/>
                <w:szCs w:val="20"/>
              </w:rPr>
              <w:t>638</w:t>
            </w:r>
          </w:p>
        </w:tc>
        <w:tc>
          <w:tcPr>
            <w:tcW w:w="264" w:type="pct"/>
            <w:shd w:val="clear" w:color="000000" w:fill="FFFFFF"/>
            <w:noWrap/>
            <w:tcMar>
              <w:top w:w="15" w:type="dxa"/>
              <w:left w:w="15" w:type="dxa"/>
              <w:bottom w:w="0" w:type="dxa"/>
              <w:right w:w="15" w:type="dxa"/>
            </w:tcMar>
            <w:vAlign w:val="center"/>
          </w:tcPr>
          <w:p w14:paraId="04E54B46">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264" w:type="pct"/>
            <w:shd w:val="clear" w:color="000000" w:fill="FFFFFF"/>
            <w:noWrap/>
            <w:tcMar>
              <w:top w:w="15" w:type="dxa"/>
              <w:left w:w="15" w:type="dxa"/>
              <w:bottom w:w="0" w:type="dxa"/>
              <w:right w:w="15" w:type="dxa"/>
            </w:tcMar>
            <w:vAlign w:val="center"/>
          </w:tcPr>
          <w:p w14:paraId="6B8569D5">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64" w:type="pct"/>
            <w:shd w:val="clear" w:color="000000" w:fill="FFFFFF"/>
            <w:noWrap/>
            <w:tcMar>
              <w:top w:w="15" w:type="dxa"/>
              <w:left w:w="15" w:type="dxa"/>
              <w:bottom w:w="0" w:type="dxa"/>
              <w:right w:w="15" w:type="dxa"/>
            </w:tcMar>
            <w:vAlign w:val="center"/>
          </w:tcPr>
          <w:p w14:paraId="783A136D">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264" w:type="pct"/>
            <w:shd w:val="clear" w:color="000000" w:fill="FFFFFF"/>
            <w:noWrap/>
            <w:tcMar>
              <w:top w:w="15" w:type="dxa"/>
              <w:left w:w="15" w:type="dxa"/>
              <w:bottom w:w="0" w:type="dxa"/>
              <w:right w:w="15" w:type="dxa"/>
            </w:tcMar>
            <w:vAlign w:val="center"/>
          </w:tcPr>
          <w:p w14:paraId="670830F6">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264" w:type="pct"/>
            <w:shd w:val="clear" w:color="000000" w:fill="FFFFFF"/>
            <w:noWrap/>
            <w:tcMar>
              <w:top w:w="15" w:type="dxa"/>
              <w:left w:w="15" w:type="dxa"/>
              <w:bottom w:w="0" w:type="dxa"/>
              <w:right w:w="15" w:type="dxa"/>
            </w:tcMar>
            <w:vAlign w:val="center"/>
          </w:tcPr>
          <w:p w14:paraId="404B2AA7">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264" w:type="pct"/>
            <w:shd w:val="clear" w:color="000000" w:fill="FFFFFF"/>
            <w:noWrap/>
            <w:tcMar>
              <w:top w:w="15" w:type="dxa"/>
              <w:left w:w="15" w:type="dxa"/>
              <w:bottom w:w="0" w:type="dxa"/>
              <w:right w:w="15" w:type="dxa"/>
            </w:tcMar>
            <w:vAlign w:val="center"/>
          </w:tcPr>
          <w:p w14:paraId="1EB027FB">
            <w:pPr>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265" w:type="pct"/>
            <w:shd w:val="clear" w:color="000000" w:fill="FFFFFF"/>
            <w:noWrap/>
            <w:tcMar>
              <w:top w:w="15" w:type="dxa"/>
              <w:left w:w="15" w:type="dxa"/>
              <w:bottom w:w="0" w:type="dxa"/>
              <w:right w:w="15" w:type="dxa"/>
            </w:tcMar>
            <w:vAlign w:val="center"/>
          </w:tcPr>
          <w:p w14:paraId="66FA7D75">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265" w:type="pct"/>
            <w:noWrap/>
            <w:tcMar>
              <w:top w:w="15" w:type="dxa"/>
              <w:left w:w="15" w:type="dxa"/>
              <w:bottom w:w="0" w:type="dxa"/>
              <w:right w:w="15" w:type="dxa"/>
            </w:tcMar>
            <w:vAlign w:val="center"/>
          </w:tcPr>
          <w:p w14:paraId="32ABD0F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20.3</w:t>
            </w:r>
          </w:p>
        </w:tc>
        <w:tc>
          <w:tcPr>
            <w:tcW w:w="456" w:type="pct"/>
            <w:noWrap/>
            <w:tcMar>
              <w:top w:w="15" w:type="dxa"/>
              <w:left w:w="15" w:type="dxa"/>
              <w:bottom w:w="0" w:type="dxa"/>
              <w:right w:w="15" w:type="dxa"/>
            </w:tcMar>
            <w:vAlign w:val="center"/>
          </w:tcPr>
          <w:p w14:paraId="047C56F2">
            <w:pPr>
              <w:jc w:val="center"/>
              <w:rPr>
                <w:rFonts w:ascii="Times New Roman" w:hAnsi="Times New Roman" w:cs="Times New Roman"/>
                <w:color w:val="000000"/>
                <w:sz w:val="20"/>
                <w:szCs w:val="20"/>
              </w:rPr>
            </w:pPr>
            <w:r>
              <w:rPr>
                <w:rFonts w:ascii="Times New Roman" w:hAnsi="Times New Roman" w:cs="Times New Roman"/>
                <w:color w:val="000000"/>
                <w:sz w:val="20"/>
                <w:szCs w:val="20"/>
              </w:rPr>
              <w:t>4.7</w:t>
            </w:r>
          </w:p>
        </w:tc>
      </w:tr>
      <w:tr w14:paraId="4ADC77C6">
        <w:trPr>
          <w:trHeight w:val="310" w:hRule="atLeast"/>
        </w:trPr>
        <w:tc>
          <w:tcPr>
            <w:tcW w:w="660" w:type="pct"/>
            <w:noWrap/>
            <w:tcMar>
              <w:top w:w="15" w:type="dxa"/>
              <w:left w:w="15" w:type="dxa"/>
              <w:bottom w:w="0" w:type="dxa"/>
              <w:right w:w="15" w:type="dxa"/>
            </w:tcMar>
            <w:vAlign w:val="center"/>
          </w:tcPr>
          <w:p w14:paraId="3B487387">
            <w:pPr>
              <w:rPr>
                <w:rFonts w:ascii="Times New Roman" w:hAnsi="Times New Roman" w:cs="Times New Roman"/>
                <w:color w:val="000000"/>
                <w:sz w:val="20"/>
                <w:szCs w:val="20"/>
              </w:rPr>
            </w:pPr>
            <w:r>
              <w:rPr>
                <w:rFonts w:ascii="Times New Roman" w:hAnsi="Times New Roman" w:cs="Times New Roman"/>
                <w:color w:val="000000"/>
                <w:sz w:val="20"/>
                <w:szCs w:val="20"/>
              </w:rPr>
              <w:t>SSKCL6RT</w:t>
            </w:r>
          </w:p>
        </w:tc>
        <w:tc>
          <w:tcPr>
            <w:tcW w:w="264" w:type="pct"/>
            <w:noWrap/>
            <w:tcMar>
              <w:top w:w="15" w:type="dxa"/>
              <w:left w:w="15" w:type="dxa"/>
              <w:bottom w:w="0" w:type="dxa"/>
              <w:right w:w="15" w:type="dxa"/>
            </w:tcMar>
            <w:vAlign w:val="center"/>
          </w:tcPr>
          <w:p w14:paraId="6584D2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264" w:type="pct"/>
            <w:noWrap/>
            <w:tcMar>
              <w:top w:w="15" w:type="dxa"/>
              <w:left w:w="15" w:type="dxa"/>
              <w:bottom w:w="0" w:type="dxa"/>
              <w:right w:w="15" w:type="dxa"/>
            </w:tcMar>
            <w:vAlign w:val="center"/>
          </w:tcPr>
          <w:p w14:paraId="33816F75">
            <w:pPr>
              <w:jc w:val="center"/>
              <w:rPr>
                <w:rFonts w:ascii="Times New Roman" w:hAnsi="Times New Roman" w:cs="Times New Roman"/>
                <w:color w:val="000000"/>
                <w:sz w:val="20"/>
                <w:szCs w:val="20"/>
              </w:rPr>
            </w:pPr>
            <w:r>
              <w:rPr>
                <w:rFonts w:ascii="Times New Roman" w:hAnsi="Times New Roman" w:cs="Times New Roman"/>
                <w:color w:val="000000"/>
                <w:sz w:val="20"/>
                <w:szCs w:val="20"/>
              </w:rPr>
              <w:t>7.3</w:t>
            </w:r>
          </w:p>
        </w:tc>
        <w:tc>
          <w:tcPr>
            <w:tcW w:w="264" w:type="pct"/>
            <w:noWrap/>
            <w:tcMar>
              <w:top w:w="15" w:type="dxa"/>
              <w:left w:w="15" w:type="dxa"/>
              <w:bottom w:w="0" w:type="dxa"/>
              <w:right w:w="15" w:type="dxa"/>
            </w:tcMar>
            <w:vAlign w:val="center"/>
          </w:tcPr>
          <w:p w14:paraId="079DAF6D">
            <w:pPr>
              <w:jc w:val="center"/>
              <w:rPr>
                <w:rFonts w:ascii="Times New Roman" w:hAnsi="Times New Roman" w:cs="Times New Roman"/>
                <w:color w:val="000000"/>
                <w:sz w:val="20"/>
                <w:szCs w:val="20"/>
              </w:rPr>
            </w:pPr>
            <w:r>
              <w:rPr>
                <w:rFonts w:ascii="Times New Roman" w:hAnsi="Times New Roman" w:cs="Times New Roman"/>
                <w:color w:val="000000"/>
                <w:sz w:val="20"/>
                <w:szCs w:val="20"/>
              </w:rPr>
              <w:t>16.3</w:t>
            </w:r>
          </w:p>
        </w:tc>
        <w:tc>
          <w:tcPr>
            <w:tcW w:w="370" w:type="pct"/>
            <w:shd w:val="clear" w:color="000000" w:fill="FFFFFF"/>
            <w:noWrap/>
            <w:tcMar>
              <w:top w:w="15" w:type="dxa"/>
              <w:left w:w="15" w:type="dxa"/>
              <w:bottom w:w="0" w:type="dxa"/>
              <w:right w:w="15" w:type="dxa"/>
            </w:tcMar>
            <w:vAlign w:val="center"/>
          </w:tcPr>
          <w:p w14:paraId="475FACDB">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98" w:type="pct"/>
            <w:shd w:val="clear" w:color="000000" w:fill="FFFFFF"/>
            <w:noWrap/>
            <w:tcMar>
              <w:top w:w="15" w:type="dxa"/>
              <w:left w:w="15" w:type="dxa"/>
              <w:bottom w:w="0" w:type="dxa"/>
              <w:right w:w="15" w:type="dxa"/>
            </w:tcMar>
            <w:vAlign w:val="center"/>
          </w:tcPr>
          <w:p w14:paraId="3C77399B">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310" w:type="pct"/>
            <w:shd w:val="clear" w:color="000000" w:fill="FFFFFF"/>
            <w:noWrap/>
            <w:tcMar>
              <w:top w:w="15" w:type="dxa"/>
              <w:left w:w="15" w:type="dxa"/>
              <w:bottom w:w="0" w:type="dxa"/>
              <w:right w:w="15" w:type="dxa"/>
            </w:tcMar>
            <w:vAlign w:val="center"/>
          </w:tcPr>
          <w:p w14:paraId="44E9C64D">
            <w:pPr>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264" w:type="pct"/>
            <w:shd w:val="clear" w:color="000000" w:fill="FFFFFF"/>
            <w:noWrap/>
            <w:tcMar>
              <w:top w:w="15" w:type="dxa"/>
              <w:left w:w="15" w:type="dxa"/>
              <w:bottom w:w="0" w:type="dxa"/>
              <w:right w:w="15" w:type="dxa"/>
            </w:tcMar>
            <w:vAlign w:val="center"/>
          </w:tcPr>
          <w:p w14:paraId="57694D64">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264" w:type="pct"/>
            <w:shd w:val="clear" w:color="000000" w:fill="FFFFFF"/>
            <w:noWrap/>
            <w:tcMar>
              <w:top w:w="15" w:type="dxa"/>
              <w:left w:w="15" w:type="dxa"/>
              <w:bottom w:w="0" w:type="dxa"/>
              <w:right w:w="15" w:type="dxa"/>
            </w:tcMar>
            <w:vAlign w:val="center"/>
          </w:tcPr>
          <w:p w14:paraId="7DCAD1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64" w:type="pct"/>
            <w:shd w:val="clear" w:color="000000" w:fill="FFFFFF"/>
            <w:noWrap/>
            <w:tcMar>
              <w:top w:w="15" w:type="dxa"/>
              <w:left w:w="15" w:type="dxa"/>
              <w:bottom w:w="0" w:type="dxa"/>
              <w:right w:w="15" w:type="dxa"/>
            </w:tcMar>
            <w:vAlign w:val="center"/>
          </w:tcPr>
          <w:p w14:paraId="68E1F1A3">
            <w:pPr>
              <w:jc w:val="center"/>
              <w:rPr>
                <w:rFonts w:ascii="Times New Roman" w:hAnsi="Times New Roman" w:cs="Times New Roman"/>
                <w:color w:val="000000"/>
                <w:sz w:val="20"/>
                <w:szCs w:val="20"/>
              </w:rPr>
            </w:pPr>
            <w:r>
              <w:rPr>
                <w:rFonts w:ascii="Times New Roman" w:hAnsi="Times New Roman" w:cs="Times New Roman"/>
                <w:color w:val="000000"/>
                <w:sz w:val="20"/>
                <w:szCs w:val="20"/>
              </w:rPr>
              <w:t>467</w:t>
            </w:r>
          </w:p>
        </w:tc>
        <w:tc>
          <w:tcPr>
            <w:tcW w:w="264" w:type="pct"/>
            <w:shd w:val="clear" w:color="000000" w:fill="FFFFFF"/>
            <w:noWrap/>
            <w:tcMar>
              <w:top w:w="15" w:type="dxa"/>
              <w:left w:w="15" w:type="dxa"/>
              <w:bottom w:w="0" w:type="dxa"/>
              <w:right w:w="15" w:type="dxa"/>
            </w:tcMar>
            <w:vAlign w:val="center"/>
          </w:tcPr>
          <w:p w14:paraId="3EFFD8DA">
            <w:pPr>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264" w:type="pct"/>
            <w:shd w:val="clear" w:color="000000" w:fill="FFFFFF"/>
            <w:noWrap/>
            <w:tcMar>
              <w:top w:w="15" w:type="dxa"/>
              <w:left w:w="15" w:type="dxa"/>
              <w:bottom w:w="0" w:type="dxa"/>
              <w:right w:w="15" w:type="dxa"/>
            </w:tcMar>
            <w:vAlign w:val="center"/>
          </w:tcPr>
          <w:p w14:paraId="782EE67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264" w:type="pct"/>
            <w:shd w:val="clear" w:color="000000" w:fill="FFFFFF"/>
            <w:noWrap/>
            <w:tcMar>
              <w:top w:w="15" w:type="dxa"/>
              <w:left w:w="15" w:type="dxa"/>
              <w:bottom w:w="0" w:type="dxa"/>
              <w:right w:w="15" w:type="dxa"/>
            </w:tcMar>
            <w:vAlign w:val="center"/>
          </w:tcPr>
          <w:p w14:paraId="3A4CDADE">
            <w:pPr>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p>
        </w:tc>
        <w:tc>
          <w:tcPr>
            <w:tcW w:w="265" w:type="pct"/>
            <w:shd w:val="clear" w:color="000000" w:fill="FFFFFF"/>
            <w:noWrap/>
            <w:tcMar>
              <w:top w:w="15" w:type="dxa"/>
              <w:left w:w="15" w:type="dxa"/>
              <w:bottom w:w="0" w:type="dxa"/>
              <w:right w:w="15" w:type="dxa"/>
            </w:tcMar>
            <w:vAlign w:val="center"/>
          </w:tcPr>
          <w:p w14:paraId="31755CED">
            <w:pPr>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265" w:type="pct"/>
            <w:noWrap/>
            <w:tcMar>
              <w:top w:w="15" w:type="dxa"/>
              <w:left w:w="15" w:type="dxa"/>
              <w:bottom w:w="0" w:type="dxa"/>
              <w:right w:w="15" w:type="dxa"/>
            </w:tcMar>
            <w:vAlign w:val="center"/>
          </w:tcPr>
          <w:p w14:paraId="7E7AC79C">
            <w:pPr>
              <w:jc w:val="center"/>
              <w:rPr>
                <w:rFonts w:ascii="Times New Roman" w:hAnsi="Times New Roman" w:cs="Times New Roman"/>
                <w:color w:val="000000"/>
                <w:sz w:val="20"/>
                <w:szCs w:val="20"/>
              </w:rPr>
            </w:pPr>
            <w:r>
              <w:rPr>
                <w:rFonts w:ascii="Times New Roman" w:hAnsi="Times New Roman" w:cs="Times New Roman"/>
                <w:color w:val="000000"/>
                <w:sz w:val="20"/>
                <w:szCs w:val="20"/>
              </w:rPr>
              <w:t>8.3</w:t>
            </w:r>
          </w:p>
        </w:tc>
        <w:tc>
          <w:tcPr>
            <w:tcW w:w="456" w:type="pct"/>
            <w:noWrap/>
            <w:tcMar>
              <w:top w:w="15" w:type="dxa"/>
              <w:left w:w="15" w:type="dxa"/>
              <w:bottom w:w="0" w:type="dxa"/>
              <w:right w:w="15" w:type="dxa"/>
            </w:tcMar>
            <w:vAlign w:val="center"/>
          </w:tcPr>
          <w:p w14:paraId="4748B1DE">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r>
      <w:tr w14:paraId="07F89C26">
        <w:trPr>
          <w:trHeight w:val="310" w:hRule="atLeast"/>
        </w:trPr>
        <w:tc>
          <w:tcPr>
            <w:tcW w:w="660" w:type="pct"/>
            <w:noWrap/>
            <w:tcMar>
              <w:top w:w="15" w:type="dxa"/>
              <w:left w:w="15" w:type="dxa"/>
              <w:bottom w:w="0" w:type="dxa"/>
              <w:right w:w="15" w:type="dxa"/>
            </w:tcMar>
            <w:vAlign w:val="center"/>
          </w:tcPr>
          <w:p w14:paraId="06EBD6E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SSKCL7CSP </w:t>
            </w:r>
          </w:p>
        </w:tc>
        <w:tc>
          <w:tcPr>
            <w:tcW w:w="264" w:type="pct"/>
            <w:noWrap/>
            <w:tcMar>
              <w:top w:w="15" w:type="dxa"/>
              <w:left w:w="15" w:type="dxa"/>
              <w:bottom w:w="0" w:type="dxa"/>
              <w:right w:w="15" w:type="dxa"/>
            </w:tcMar>
            <w:vAlign w:val="center"/>
          </w:tcPr>
          <w:p w14:paraId="209F1117">
            <w:pPr>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264" w:type="pct"/>
            <w:noWrap/>
            <w:tcMar>
              <w:top w:w="15" w:type="dxa"/>
              <w:left w:w="15" w:type="dxa"/>
              <w:bottom w:w="0" w:type="dxa"/>
              <w:right w:w="15" w:type="dxa"/>
            </w:tcMar>
            <w:vAlign w:val="center"/>
          </w:tcPr>
          <w:p w14:paraId="115F5E4C">
            <w:pPr>
              <w:jc w:val="center"/>
              <w:rPr>
                <w:rFonts w:ascii="Times New Roman" w:hAnsi="Times New Roman" w:cs="Times New Roman"/>
                <w:color w:val="000000"/>
                <w:sz w:val="20"/>
                <w:szCs w:val="20"/>
              </w:rPr>
            </w:pPr>
            <w:r>
              <w:rPr>
                <w:rFonts w:ascii="Times New Roman" w:hAnsi="Times New Roman" w:cs="Times New Roman"/>
                <w:color w:val="000000"/>
                <w:sz w:val="20"/>
                <w:szCs w:val="20"/>
              </w:rPr>
              <w:t>7.3</w:t>
            </w:r>
          </w:p>
        </w:tc>
        <w:tc>
          <w:tcPr>
            <w:tcW w:w="264" w:type="pct"/>
            <w:noWrap/>
            <w:tcMar>
              <w:top w:w="15" w:type="dxa"/>
              <w:left w:w="15" w:type="dxa"/>
              <w:bottom w:w="0" w:type="dxa"/>
              <w:right w:w="15" w:type="dxa"/>
            </w:tcMar>
            <w:vAlign w:val="center"/>
          </w:tcPr>
          <w:p w14:paraId="12B15344">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370" w:type="pct"/>
            <w:shd w:val="clear" w:color="000000" w:fill="FFFFFF"/>
            <w:noWrap/>
            <w:tcMar>
              <w:top w:w="15" w:type="dxa"/>
              <w:left w:w="15" w:type="dxa"/>
              <w:bottom w:w="0" w:type="dxa"/>
              <w:right w:w="15" w:type="dxa"/>
            </w:tcMar>
            <w:vAlign w:val="center"/>
          </w:tcPr>
          <w:p w14:paraId="37D4206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98" w:type="pct"/>
            <w:shd w:val="clear" w:color="000000" w:fill="FFFFFF"/>
            <w:noWrap/>
            <w:tcMar>
              <w:top w:w="15" w:type="dxa"/>
              <w:left w:w="15" w:type="dxa"/>
              <w:bottom w:w="0" w:type="dxa"/>
              <w:right w:w="15" w:type="dxa"/>
            </w:tcMar>
            <w:vAlign w:val="center"/>
          </w:tcPr>
          <w:p w14:paraId="5FEB30C8">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310" w:type="pct"/>
            <w:shd w:val="clear" w:color="000000" w:fill="FFFFFF"/>
            <w:noWrap/>
            <w:tcMar>
              <w:top w:w="15" w:type="dxa"/>
              <w:left w:w="15" w:type="dxa"/>
              <w:bottom w:w="0" w:type="dxa"/>
              <w:right w:w="15" w:type="dxa"/>
            </w:tcMar>
            <w:vAlign w:val="center"/>
          </w:tcPr>
          <w:p w14:paraId="5CBB590C">
            <w:pPr>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264" w:type="pct"/>
            <w:shd w:val="clear" w:color="000000" w:fill="FFFFFF"/>
            <w:noWrap/>
            <w:tcMar>
              <w:top w:w="15" w:type="dxa"/>
              <w:left w:w="15" w:type="dxa"/>
              <w:bottom w:w="0" w:type="dxa"/>
              <w:right w:w="15" w:type="dxa"/>
            </w:tcMar>
            <w:vAlign w:val="center"/>
          </w:tcPr>
          <w:p w14:paraId="1A540C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264" w:type="pct"/>
            <w:shd w:val="clear" w:color="000000" w:fill="FFFFFF"/>
            <w:noWrap/>
            <w:tcMar>
              <w:top w:w="15" w:type="dxa"/>
              <w:left w:w="15" w:type="dxa"/>
              <w:bottom w:w="0" w:type="dxa"/>
              <w:right w:w="15" w:type="dxa"/>
            </w:tcMar>
            <w:vAlign w:val="center"/>
          </w:tcPr>
          <w:p w14:paraId="257F06AE">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64" w:type="pct"/>
            <w:shd w:val="clear" w:color="000000" w:fill="FFFFFF"/>
            <w:noWrap/>
            <w:tcMar>
              <w:top w:w="15" w:type="dxa"/>
              <w:left w:w="15" w:type="dxa"/>
              <w:bottom w:w="0" w:type="dxa"/>
              <w:right w:w="15" w:type="dxa"/>
            </w:tcMar>
            <w:vAlign w:val="center"/>
          </w:tcPr>
          <w:p w14:paraId="15300D1E">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264" w:type="pct"/>
            <w:shd w:val="clear" w:color="000000" w:fill="FFFFFF"/>
            <w:noWrap/>
            <w:tcMar>
              <w:top w:w="15" w:type="dxa"/>
              <w:left w:w="15" w:type="dxa"/>
              <w:bottom w:w="0" w:type="dxa"/>
              <w:right w:w="15" w:type="dxa"/>
            </w:tcMar>
            <w:vAlign w:val="center"/>
          </w:tcPr>
          <w:p w14:paraId="6F73EB72">
            <w:pPr>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p>
        </w:tc>
        <w:tc>
          <w:tcPr>
            <w:tcW w:w="264" w:type="pct"/>
            <w:shd w:val="clear" w:color="000000" w:fill="FFFFFF"/>
            <w:noWrap/>
            <w:tcMar>
              <w:top w:w="15" w:type="dxa"/>
              <w:left w:w="15" w:type="dxa"/>
              <w:bottom w:w="0" w:type="dxa"/>
              <w:right w:w="15" w:type="dxa"/>
            </w:tcMar>
            <w:vAlign w:val="center"/>
          </w:tcPr>
          <w:p w14:paraId="4D1C7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0.7</w:t>
            </w:r>
          </w:p>
        </w:tc>
        <w:tc>
          <w:tcPr>
            <w:tcW w:w="264" w:type="pct"/>
            <w:shd w:val="clear" w:color="000000" w:fill="FFFFFF"/>
            <w:noWrap/>
            <w:tcMar>
              <w:top w:w="15" w:type="dxa"/>
              <w:left w:w="15" w:type="dxa"/>
              <w:bottom w:w="0" w:type="dxa"/>
              <w:right w:w="15" w:type="dxa"/>
            </w:tcMar>
            <w:vAlign w:val="center"/>
          </w:tcPr>
          <w:p w14:paraId="5784A537">
            <w:pPr>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265" w:type="pct"/>
            <w:shd w:val="clear" w:color="000000" w:fill="FFFFFF"/>
            <w:noWrap/>
            <w:tcMar>
              <w:top w:w="15" w:type="dxa"/>
              <w:left w:w="15" w:type="dxa"/>
              <w:bottom w:w="0" w:type="dxa"/>
              <w:right w:w="15" w:type="dxa"/>
            </w:tcMar>
            <w:vAlign w:val="center"/>
          </w:tcPr>
          <w:p w14:paraId="16C3048D">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65" w:type="pct"/>
            <w:noWrap/>
            <w:tcMar>
              <w:top w:w="15" w:type="dxa"/>
              <w:left w:w="15" w:type="dxa"/>
              <w:bottom w:w="0" w:type="dxa"/>
              <w:right w:w="15" w:type="dxa"/>
            </w:tcMar>
            <w:vAlign w:val="center"/>
          </w:tcPr>
          <w:p w14:paraId="52925955">
            <w:pPr>
              <w:jc w:val="center"/>
              <w:rPr>
                <w:rFonts w:ascii="Times New Roman" w:hAnsi="Times New Roman" w:cs="Times New Roman"/>
                <w:color w:val="000000"/>
                <w:sz w:val="20"/>
                <w:szCs w:val="20"/>
              </w:rPr>
            </w:pPr>
            <w:r>
              <w:rPr>
                <w:rFonts w:ascii="Times New Roman" w:hAnsi="Times New Roman" w:cs="Times New Roman"/>
                <w:color w:val="000000"/>
                <w:sz w:val="20"/>
                <w:szCs w:val="20"/>
              </w:rPr>
              <w:t>35.2</w:t>
            </w:r>
          </w:p>
        </w:tc>
        <w:tc>
          <w:tcPr>
            <w:tcW w:w="456" w:type="pct"/>
            <w:noWrap/>
            <w:tcMar>
              <w:top w:w="15" w:type="dxa"/>
              <w:left w:w="15" w:type="dxa"/>
              <w:bottom w:w="0" w:type="dxa"/>
              <w:right w:w="15" w:type="dxa"/>
            </w:tcMar>
            <w:vAlign w:val="center"/>
          </w:tcPr>
          <w:p w14:paraId="5379EFFD">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r>
    </w:tbl>
    <w:p w14:paraId="3A14DDA7">
      <w:pPr>
        <w:spacing w:line="360" w:lineRule="auto"/>
        <w:jc w:val="both"/>
        <w:rPr>
          <w:rFonts w:ascii="Times New Roman" w:hAnsi="Times New Roman" w:cs="Times New Roman"/>
          <w:sz w:val="20"/>
          <w:szCs w:val="20"/>
        </w:rPr>
      </w:pPr>
    </w:p>
    <w:p w14:paraId="4D882ADB">
      <w:pPr>
        <w:spacing w:line="360" w:lineRule="auto"/>
        <w:jc w:val="both"/>
        <w:rPr>
          <w:rFonts w:ascii="Times New Roman" w:hAnsi="Times New Roman" w:eastAsia="Times New Roman" w:cs="Times New Roman"/>
          <w:kern w:val="0"/>
          <w:sz w:val="20"/>
          <w:szCs w:val="20"/>
          <w:lang w:eastAsia="en-CA"/>
          <w14:ligatures w14:val="none"/>
        </w:rPr>
      </w:pPr>
      <w:r>
        <w:rPr>
          <w:rFonts w:ascii="Times New Roman" w:hAnsi="Times New Roman" w:cs="Times New Roman"/>
          <w:sz w:val="20"/>
          <w:szCs w:val="20"/>
        </w:rPr>
        <w:t xml:space="preserve"> T</w:t>
      </w:r>
      <w:r>
        <w:rPr>
          <w:rFonts w:ascii="Times New Roman" w:hAnsi="Times New Roman" w:eastAsia="Times New Roman" w:cs="Times New Roman"/>
          <w:kern w:val="0"/>
          <w:sz w:val="20"/>
          <w:szCs w:val="20"/>
          <w:lang w:eastAsia="en-CA"/>
          <w14:ligatures w14:val="none"/>
        </w:rPr>
        <w:t>he soil analysis results show a considerable range in soil pH values, extending from strongly acidic (4.9) to slightly neutral (7.3). Organic matter (OM) content varies greatly across the samples, with some soils exhibiting very low levels (0.7%) and others reaching extremely high percentages (16.3%). Available phosphorus (Olsen P) is generally low, though one sample stands out with an exceptionally high reading. Major nutrients such as potassium, calcium, magnesium, sodium, and sulfur also display wide variability, highlighting significant differences in soil fertility among the samples. Micronutrients—including zinc, manganese, boron, copper, and iron—are present in variable amounts.</w:t>
      </w:r>
    </w:p>
    <w:p w14:paraId="7BE0EF91">
      <w:pPr>
        <w:spacing w:line="360" w:lineRule="auto"/>
        <w:ind w:firstLine="720"/>
        <w:jc w:val="both"/>
        <w:rPr>
          <w:rFonts w:ascii="Times New Roman" w:hAnsi="Times New Roman" w:eastAsia="Times New Roman" w:cs="Times New Roman"/>
          <w:kern w:val="0"/>
          <w:sz w:val="20"/>
          <w:szCs w:val="20"/>
          <w:lang w:eastAsia="en-CA"/>
          <w14:ligatures w14:val="none"/>
        </w:rPr>
      </w:pPr>
      <w:r>
        <w:rPr>
          <w:rFonts w:ascii="Times New Roman" w:hAnsi="Times New Roman" w:eastAsia="Times New Roman" w:cs="Times New Roman"/>
          <w:kern w:val="0"/>
          <w:sz w:val="20"/>
          <w:szCs w:val="20"/>
          <w:lang w:eastAsia="en-CA"/>
          <w14:ligatures w14:val="none"/>
        </w:rPr>
        <w:t>Cation Exchange Capacity (CEC) ranges from poor (0.9 meq/100g) to moderate (5 meq/100g); lower CEC values are typical of sandy and sandy loam soils, which are common in Guyana. Altogether, these results reflect the country’s diverse soil types: mainly sandy loams and sandy soils, but also some loamy sands and organic pegasse or peaty soils. In Guyana, sandy and sandy loam soils are particularly prevalent in the uplands, coastal regions, river valleys, and savannas. These soils are characterized by low to moderate fertility, acidic pH, and limited nutrient retention. Pegasse soils, which have very high organic matter content, are typically found in low-lying swampy areas and are distinguished by their peaty, organic nature.</w:t>
      </w:r>
    </w:p>
    <w:p w14:paraId="7F538FF9">
      <w:pPr>
        <w:pStyle w:val="38"/>
        <w:spacing w:line="480" w:lineRule="auto"/>
        <w:ind w:firstLine="720"/>
        <w:jc w:val="both"/>
        <w:rPr>
          <w:sz w:val="20"/>
          <w:szCs w:val="20"/>
        </w:rPr>
      </w:pPr>
    </w:p>
    <w:sectPr>
      <w:pgSz w:w="12240" w:h="15840"/>
      <w:pgMar w:top="720" w:right="720" w:bottom="720" w:left="1152" w:header="709" w:footer="709"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Hiragino Sans CNS">
    <w:panose1 w:val="020B0300000000000000"/>
    <w:charset w:val="88"/>
    <w:family w:val="auto"/>
    <w:pitch w:val="default"/>
    <w:sig w:usb0="00000001" w:usb1="1A0F1900" w:usb2="00000016" w:usb3="00000000" w:csb0="00120005"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6113384"/>
      <w:docPartObj>
        <w:docPartGallery w:val="AutoText"/>
      </w:docPartObj>
    </w:sdtPr>
    <w:sdtContent>
      <w:p w14:paraId="3CBD96B5">
        <w:pPr>
          <w:pStyle w:val="14"/>
          <w:jc w:val="right"/>
        </w:pPr>
        <w:r>
          <w:fldChar w:fldCharType="begin"/>
        </w:r>
        <w:r>
          <w:instrText xml:space="preserve"> PAGE   \* MERGEFORMAT </w:instrText>
        </w:r>
        <w:r>
          <w:fldChar w:fldCharType="separate"/>
        </w:r>
        <w:r>
          <w:t>2</w:t>
        </w:r>
        <w:r>
          <w:fldChar w:fldCharType="end"/>
        </w:r>
      </w:p>
    </w:sdtContent>
  </w:sdt>
  <w:p w14:paraId="5B2932E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B9F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D1A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6AB6434">
        <w:pPr>
          <w:pStyle w:val="15"/>
          <w:jc w:val="right"/>
        </w:pPr>
        <w:r>
          <w:fldChar w:fldCharType="begin"/>
        </w:r>
        <w:r>
          <w:instrText xml:space="preserve"> PAGE   \* MERGEFORMAT </w:instrText>
        </w:r>
        <w:r>
          <w:fldChar w:fldCharType="separate"/>
        </w:r>
        <w: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B4B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8D81">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hideSpellingErrors/>
  <w:hideGrammaticalErrors/>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wMTSyNLQ0NzMxMjdR0lEKTi0uzszPAykwqwUA4bFEnSwAAAA="/>
  </w:docVars>
  <w:rsids>
    <w:rsidRoot w:val="00BA0124"/>
    <w:rsid w:val="0001673D"/>
    <w:rsid w:val="00043672"/>
    <w:rsid w:val="00071515"/>
    <w:rsid w:val="000922C5"/>
    <w:rsid w:val="000C435C"/>
    <w:rsid w:val="0012582F"/>
    <w:rsid w:val="00125C1D"/>
    <w:rsid w:val="001A05A6"/>
    <w:rsid w:val="001A6C5F"/>
    <w:rsid w:val="001E5319"/>
    <w:rsid w:val="002675F7"/>
    <w:rsid w:val="0029631E"/>
    <w:rsid w:val="002D0654"/>
    <w:rsid w:val="002D5EDB"/>
    <w:rsid w:val="00320975"/>
    <w:rsid w:val="0035562E"/>
    <w:rsid w:val="003B6592"/>
    <w:rsid w:val="00401965"/>
    <w:rsid w:val="00441384"/>
    <w:rsid w:val="0056219C"/>
    <w:rsid w:val="005A244C"/>
    <w:rsid w:val="005D485A"/>
    <w:rsid w:val="005D517D"/>
    <w:rsid w:val="00602B0B"/>
    <w:rsid w:val="00620BCF"/>
    <w:rsid w:val="00657D68"/>
    <w:rsid w:val="00700552"/>
    <w:rsid w:val="00752909"/>
    <w:rsid w:val="007D3958"/>
    <w:rsid w:val="008B1180"/>
    <w:rsid w:val="00966F48"/>
    <w:rsid w:val="009B4BF1"/>
    <w:rsid w:val="00A25655"/>
    <w:rsid w:val="00A54647"/>
    <w:rsid w:val="00A83257"/>
    <w:rsid w:val="00AB3589"/>
    <w:rsid w:val="00AC2B9A"/>
    <w:rsid w:val="00AD5E38"/>
    <w:rsid w:val="00B65D5E"/>
    <w:rsid w:val="00BA0124"/>
    <w:rsid w:val="00C06A99"/>
    <w:rsid w:val="00C77072"/>
    <w:rsid w:val="00C90A54"/>
    <w:rsid w:val="00C93668"/>
    <w:rsid w:val="00CF1F67"/>
    <w:rsid w:val="00D24531"/>
    <w:rsid w:val="00D74174"/>
    <w:rsid w:val="00DB67F5"/>
    <w:rsid w:val="00E34963"/>
    <w:rsid w:val="00F8617A"/>
    <w:rsid w:val="00F94982"/>
    <w:rsid w:val="00F95C1B"/>
    <w:rsid w:val="00FE328C"/>
    <w:rsid w:val="00FF1EB5"/>
    <w:rsid w:val="7BBF7BED"/>
    <w:rsid w:val="7EFE9C7E"/>
    <w:rsid w:val="7FD778F5"/>
    <w:rsid w:val="FCFB0E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CA"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caption"/>
    <w:basedOn w:val="1"/>
    <w:next w:val="1"/>
    <w:unhideWhenUsed/>
    <w:qFormat/>
    <w:uiPriority w:val="35"/>
    <w:pPr>
      <w:spacing w:after="200" w:line="240" w:lineRule="auto"/>
    </w:pPr>
    <w:rPr>
      <w:i/>
      <w:iCs/>
      <w:color w:val="0E2841" w:themeColor="text2"/>
      <w:sz w:val="18"/>
      <w:szCs w:val="18"/>
      <w:lang w:val="en-GB"/>
      <w14:textFill>
        <w14:solidFill>
          <w14:schemeClr w14:val="tx2"/>
        </w14:solidFill>
      </w14:textFill>
    </w:rPr>
  </w:style>
  <w:style w:type="paragraph" w:styleId="14">
    <w:name w:val="footer"/>
    <w:basedOn w:val="1"/>
    <w:link w:val="43"/>
    <w:unhideWhenUsed/>
    <w:uiPriority w:val="99"/>
    <w:pPr>
      <w:tabs>
        <w:tab w:val="center" w:pos="4680"/>
        <w:tab w:val="right" w:pos="9360"/>
      </w:tabs>
      <w:spacing w:after="0" w:line="240" w:lineRule="auto"/>
    </w:pPr>
  </w:style>
  <w:style w:type="paragraph" w:styleId="15">
    <w:name w:val="header"/>
    <w:basedOn w:val="1"/>
    <w:link w:val="42"/>
    <w:unhideWhenUsed/>
    <w:uiPriority w:val="99"/>
    <w:pPr>
      <w:tabs>
        <w:tab w:val="center" w:pos="4680"/>
        <w:tab w:val="right" w:pos="9360"/>
      </w:tabs>
      <w:spacing w:after="0" w:line="240" w:lineRule="auto"/>
    </w:pPr>
  </w:style>
  <w:style w:type="character" w:styleId="16">
    <w:name w:val="Hyperlink"/>
    <w:basedOn w:val="11"/>
    <w:unhideWhenUsed/>
    <w:uiPriority w:val="99"/>
    <w:rPr>
      <w:color w:val="467886" w:themeColor="hyperlink"/>
      <w:u w:val="single"/>
      <w14:textFill>
        <w14:solidFill>
          <w14:schemeClr w14:val="hlink"/>
        </w14:solidFill>
      </w14:textFill>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uiPriority w:val="9"/>
    <w:rPr>
      <w:rFonts w:eastAsiaTheme="majorEastAsia" w:cstheme="majorBidi"/>
      <w:color w:val="104862" w:themeColor="accent1" w:themeShade="BF"/>
      <w:sz w:val="28"/>
      <w:szCs w:val="28"/>
    </w:rPr>
  </w:style>
  <w:style w:type="character" w:customStyle="1" w:styleId="23">
    <w:name w:val="Heading 4 Char"/>
    <w:basedOn w:val="11"/>
    <w:link w:val="5"/>
    <w:semiHidden/>
    <w:uiPriority w:val="9"/>
    <w:rPr>
      <w:rFonts w:eastAsiaTheme="majorEastAsia" w:cstheme="majorBidi"/>
      <w:i/>
      <w:iCs/>
      <w:color w:val="104862" w:themeColor="accent1" w:themeShade="BF"/>
    </w:rPr>
  </w:style>
  <w:style w:type="character" w:customStyle="1" w:styleId="24">
    <w:name w:val="Heading 5 Char"/>
    <w:basedOn w:val="11"/>
    <w:link w:val="6"/>
    <w:semiHidden/>
    <w:uiPriority w:val="9"/>
    <w:rPr>
      <w:rFonts w:eastAsiaTheme="majorEastAsia" w:cstheme="majorBidi"/>
      <w:color w:val="104862"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uiPriority w:val="30"/>
    <w:rPr>
      <w:i/>
      <w:iCs/>
      <w:color w:val="104862" w:themeColor="accent1" w:themeShade="BF"/>
    </w:rPr>
  </w:style>
  <w:style w:type="character" w:customStyle="1" w:styleId="37">
    <w:name w:val="Intense Reference1"/>
    <w:basedOn w:val="11"/>
    <w:qFormat/>
    <w:uiPriority w:val="32"/>
    <w:rPr>
      <w:b/>
      <w:bCs/>
      <w:smallCaps/>
      <w:color w:val="104862" w:themeColor="accent1" w:themeShade="BF"/>
      <w:spacing w:val="5"/>
    </w:rPr>
  </w:style>
  <w:style w:type="paragraph" w:customStyle="1" w:styleId="38">
    <w:name w:val="my-0"/>
    <w:basedOn w:val="1"/>
    <w:uiPriority w:val="0"/>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character" w:customStyle="1" w:styleId="39">
    <w:name w:val="normaltextrun"/>
    <w:basedOn w:val="11"/>
    <w:uiPriority w:val="0"/>
  </w:style>
  <w:style w:type="character" w:customStyle="1" w:styleId="40">
    <w:name w:val="eop"/>
    <w:basedOn w:val="11"/>
    <w:uiPriority w:val="0"/>
  </w:style>
  <w:style w:type="paragraph" w:customStyle="1" w:styleId="41">
    <w:name w:val="paragraph"/>
    <w:basedOn w:val="1"/>
    <w:uiPriority w:val="0"/>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character" w:customStyle="1" w:styleId="42">
    <w:name w:val="Header Char"/>
    <w:basedOn w:val="11"/>
    <w:link w:val="15"/>
    <w:uiPriority w:val="99"/>
  </w:style>
  <w:style w:type="character" w:customStyle="1" w:styleId="43">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1190</Words>
  <Characters>5969</Characters>
  <Lines>499</Lines>
  <Paragraphs>325</Paragraphs>
  <TotalTime>37</TotalTime>
  <ScaleCrop>false</ScaleCrop>
  <LinksUpToDate>false</LinksUpToDate>
  <CharactersWithSpaces>6923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2026-04-13T17:15:00Z</dcterms:created>
  <dc:creator>Ewart Smith</dc:creator>
  <cp:lastModifiedBy>Izhar Ali</cp:lastModifiedBy>
  <dcterms:modified xsi:type="dcterms:W3CDTF">2026-04-19T19:43:49Z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1033-7.4.1.8983</vt:lpwstr>
  </property>
  <property fmtid="{D5CDD505-2E9C-101B-9397-08002B2CF9AE}" pid="3" name="ICV">
    <vt:lpwstr>EF4048CBF2FE3AD1E102DF6988DA423C_42</vt:lpwstr>
  </property>
</Properties>
</file>